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AE983">
      <w:pPr>
        <w:numPr>
          <w:numId w:val="0"/>
        </w:numPr>
        <w:jc w:val="center"/>
        <w:rPr>
          <w:rFonts w:hint="default" w:ascii="宋体" w:hAnsi="宋体" w:eastAsia="宋体"/>
          <w:b/>
          <w:bCs/>
          <w:sz w:val="32"/>
          <w:szCs w:val="32"/>
          <w:lang w:val="en-US" w:eastAsia="zh-CN"/>
        </w:rPr>
      </w:pPr>
      <w:r>
        <w:rPr>
          <w:rFonts w:hint="eastAsia" w:ascii="宋体" w:hAnsi="宋体" w:eastAsia="宋体"/>
          <w:b/>
          <w:bCs/>
          <w:sz w:val="32"/>
          <w:szCs w:val="32"/>
          <w:lang w:val="en-US" w:eastAsia="zh-CN"/>
        </w:rPr>
        <w:t>2026年经管学院双学位项目介绍</w:t>
      </w:r>
    </w:p>
    <w:p w14:paraId="4739A0AB">
      <w:pPr>
        <w:numPr>
          <w:ilvl w:val="0"/>
          <w:numId w:val="1"/>
        </w:numPr>
        <w:ind w:left="0" w:leftChars="0" w:firstLine="420" w:firstLineChars="0"/>
        <w:jc w:val="both"/>
        <w:rPr>
          <w:rFonts w:hint="eastAsia" w:ascii="宋体" w:hAnsi="宋体" w:eastAsia="宋体"/>
          <w:b/>
          <w:bCs/>
          <w:sz w:val="28"/>
          <w:szCs w:val="28"/>
        </w:rPr>
      </w:pPr>
      <w:r>
        <w:rPr>
          <w:rFonts w:hint="eastAsia" w:ascii="宋体" w:hAnsi="宋体" w:eastAsia="宋体"/>
          <w:b/>
          <w:bCs/>
          <w:sz w:val="28"/>
          <w:szCs w:val="28"/>
        </w:rPr>
        <w:t>威斯康星大学麦迪逊</w:t>
      </w:r>
      <w:r>
        <w:rPr>
          <w:rFonts w:hint="eastAsia" w:ascii="宋体" w:hAnsi="宋体" w:eastAsia="宋体"/>
          <w:b/>
          <w:bCs/>
          <w:sz w:val="28"/>
          <w:szCs w:val="28"/>
          <w:lang w:val="en-US" w:eastAsia="zh-CN"/>
        </w:rPr>
        <w:t>分校</w:t>
      </w:r>
      <w:r>
        <w:rPr>
          <w:rFonts w:hint="eastAsia" w:ascii="宋体" w:hAnsi="宋体" w:eastAsia="宋体"/>
          <w:b/>
          <w:bCs/>
          <w:sz w:val="28"/>
          <w:szCs w:val="28"/>
        </w:rPr>
        <w:t>农业与应用经济系双学位项目</w:t>
      </w:r>
    </w:p>
    <w:p w14:paraId="47CDBD5F">
      <w:pPr>
        <w:numPr>
          <w:ilvl w:val="0"/>
          <w:numId w:val="0"/>
        </w:numPr>
        <w:jc w:val="both"/>
        <w:rPr>
          <w:rFonts w:hint="eastAsia" w:ascii="宋体" w:hAnsi="宋体" w:eastAsia="宋体"/>
          <w:b/>
          <w:bCs/>
          <w:sz w:val="24"/>
          <w:szCs w:val="24"/>
        </w:rPr>
      </w:pPr>
    </w:p>
    <w:p w14:paraId="6F8ABAB4">
      <w:pPr>
        <w:numPr>
          <w:ilvl w:val="0"/>
          <w:numId w:val="2"/>
        </w:numPr>
        <w:ind w:leftChars="0"/>
        <w:jc w:val="left"/>
        <w:rPr>
          <w:rFonts w:ascii="宋体" w:hAnsi="宋体" w:eastAsia="宋体"/>
          <w:b/>
          <w:sz w:val="24"/>
          <w:szCs w:val="24"/>
        </w:rPr>
      </w:pPr>
      <w:r>
        <w:rPr>
          <w:rFonts w:hint="eastAsia" w:ascii="宋体" w:hAnsi="宋体" w:eastAsia="宋体"/>
          <w:b/>
          <w:sz w:val="24"/>
          <w:szCs w:val="24"/>
        </w:rPr>
        <w:t>学校简介</w:t>
      </w:r>
    </w:p>
    <w:p w14:paraId="1F7030DA">
      <w:pPr>
        <w:ind w:firstLine="480" w:firstLineChars="200"/>
        <w:rPr>
          <w:rFonts w:hint="eastAsia" w:ascii="宋体" w:hAnsi="宋体" w:eastAsia="宋体"/>
          <w:sz w:val="24"/>
          <w:szCs w:val="24"/>
        </w:rPr>
      </w:pPr>
      <w:r>
        <w:rPr>
          <w:rFonts w:hint="eastAsia" w:ascii="宋体" w:hAnsi="宋体" w:eastAsia="宋体"/>
          <w:sz w:val="24"/>
          <w:szCs w:val="24"/>
        </w:rPr>
        <w:t>威斯康星大学麦迪逊分校（</w:t>
      </w:r>
      <w:r>
        <w:rPr>
          <w:rFonts w:ascii="宋体" w:hAnsi="宋体" w:eastAsia="宋体"/>
          <w:sz w:val="24"/>
          <w:szCs w:val="24"/>
        </w:rPr>
        <w:t>University of Wisconsin-Madison</w:t>
      </w:r>
      <w:r>
        <w:rPr>
          <w:rFonts w:hint="eastAsia" w:ascii="宋体" w:hAnsi="宋体" w:eastAsia="宋体"/>
          <w:sz w:val="24"/>
          <w:szCs w:val="24"/>
        </w:rPr>
        <w:t>），简称</w:t>
      </w:r>
      <w:r>
        <w:rPr>
          <w:rFonts w:ascii="宋体" w:hAnsi="宋体" w:eastAsia="宋体"/>
          <w:sz w:val="24"/>
          <w:szCs w:val="24"/>
        </w:rPr>
        <w:t>UW-Madison</w:t>
      </w:r>
      <w:r>
        <w:rPr>
          <w:rFonts w:hint="eastAsia" w:ascii="宋体" w:hAnsi="宋体" w:eastAsia="宋体"/>
          <w:sz w:val="24"/>
          <w:szCs w:val="24"/>
        </w:rPr>
        <w:t>，创建于</w:t>
      </w:r>
      <w:r>
        <w:rPr>
          <w:rFonts w:ascii="宋体" w:hAnsi="宋体" w:eastAsia="宋体"/>
          <w:sz w:val="24"/>
          <w:szCs w:val="24"/>
        </w:rPr>
        <w:t>1848</w:t>
      </w:r>
      <w:r>
        <w:rPr>
          <w:rFonts w:hint="eastAsia" w:ascii="宋体" w:hAnsi="宋体" w:eastAsia="宋体"/>
          <w:sz w:val="24"/>
          <w:szCs w:val="24"/>
        </w:rPr>
        <w:t>年，位于美国威斯康星州首府麦迪逊，是一所世界顶尖的著名公立研究型大学，</w:t>
      </w: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U.S. News</w:t>
      </w:r>
      <w:r>
        <w:rPr>
          <w:rFonts w:hint="eastAsia" w:ascii="宋体" w:hAnsi="宋体" w:eastAsia="宋体"/>
          <w:sz w:val="24"/>
          <w:szCs w:val="24"/>
        </w:rPr>
        <w:t>世界大学排名第</w:t>
      </w:r>
      <w:r>
        <w:rPr>
          <w:rFonts w:ascii="宋体" w:hAnsi="宋体" w:eastAsia="宋体"/>
          <w:sz w:val="24"/>
          <w:szCs w:val="24"/>
        </w:rPr>
        <w:t>4</w:t>
      </w:r>
      <w:r>
        <w:rPr>
          <w:rFonts w:hint="eastAsia" w:ascii="宋体" w:hAnsi="宋体" w:eastAsia="宋体"/>
          <w:sz w:val="24"/>
          <w:szCs w:val="24"/>
          <w:lang w:val="en-US" w:eastAsia="zh-CN"/>
        </w:rPr>
        <w:t>2</w:t>
      </w:r>
      <w:r>
        <w:rPr>
          <w:rFonts w:hint="eastAsia" w:ascii="宋体" w:hAnsi="宋体" w:eastAsia="宋体"/>
          <w:sz w:val="24"/>
          <w:szCs w:val="24"/>
        </w:rPr>
        <w:t>位，</w:t>
      </w: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THE</w:t>
      </w:r>
      <w:r>
        <w:rPr>
          <w:rFonts w:hint="eastAsia" w:ascii="宋体" w:hAnsi="宋体" w:eastAsia="宋体"/>
          <w:sz w:val="24"/>
          <w:szCs w:val="24"/>
        </w:rPr>
        <w:t>世界大学排名第</w:t>
      </w:r>
      <w:r>
        <w:rPr>
          <w:rFonts w:hint="eastAsia" w:ascii="宋体" w:hAnsi="宋体" w:eastAsia="宋体"/>
          <w:sz w:val="24"/>
          <w:szCs w:val="24"/>
          <w:lang w:val="en-US" w:eastAsia="zh-CN"/>
        </w:rPr>
        <w:t>50</w:t>
      </w:r>
      <w:r>
        <w:rPr>
          <w:rFonts w:hint="eastAsia" w:ascii="宋体" w:hAnsi="宋体" w:eastAsia="宋体"/>
          <w:sz w:val="24"/>
          <w:szCs w:val="24"/>
        </w:rPr>
        <w:t>位，</w:t>
      </w: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QS</w:t>
      </w:r>
      <w:r>
        <w:rPr>
          <w:rFonts w:hint="eastAsia" w:ascii="宋体" w:hAnsi="宋体" w:eastAsia="宋体"/>
          <w:sz w:val="24"/>
          <w:szCs w:val="24"/>
        </w:rPr>
        <w:t>世界大学排名第</w:t>
      </w:r>
      <w:r>
        <w:rPr>
          <w:rFonts w:ascii="宋体" w:hAnsi="宋体" w:eastAsia="宋体"/>
          <w:sz w:val="24"/>
          <w:szCs w:val="24"/>
        </w:rPr>
        <w:t>6</w:t>
      </w:r>
      <w:r>
        <w:rPr>
          <w:rFonts w:hint="eastAsia" w:ascii="宋体" w:hAnsi="宋体" w:eastAsia="宋体"/>
          <w:sz w:val="24"/>
          <w:szCs w:val="24"/>
          <w:lang w:val="en-US" w:eastAsia="zh-CN"/>
        </w:rPr>
        <w:t>8</w:t>
      </w:r>
      <w:r>
        <w:rPr>
          <w:rFonts w:hint="eastAsia" w:ascii="宋体" w:hAnsi="宋体" w:eastAsia="宋体"/>
          <w:sz w:val="24"/>
          <w:szCs w:val="24"/>
        </w:rPr>
        <w:t>位。该校是威斯康星大学系统的旗舰学府，是美国大学协会和十大联盟创始成员，被誉为公立常春藤大学。农业与应用经济系历史悠久，是美国应用经济学项目鼻祖，学术水平名列前茅。</w:t>
      </w:r>
    </w:p>
    <w:p w14:paraId="69FADAC5">
      <w:pPr>
        <w:rPr>
          <w:rFonts w:hint="eastAsia" w:ascii="宋体" w:hAnsi="宋体" w:eastAsia="宋体"/>
          <w:sz w:val="24"/>
          <w:szCs w:val="24"/>
        </w:rPr>
      </w:pPr>
      <w:bookmarkStart w:id="2" w:name="_GoBack"/>
      <w:bookmarkEnd w:id="2"/>
    </w:p>
    <w:p w14:paraId="56C32B79">
      <w:pPr>
        <w:numPr>
          <w:ilvl w:val="0"/>
          <w:numId w:val="2"/>
        </w:numPr>
        <w:ind w:leftChars="0"/>
        <w:jc w:val="left"/>
        <w:rPr>
          <w:rFonts w:hint="eastAsia" w:ascii="宋体" w:hAnsi="宋体" w:eastAsia="宋体"/>
          <w:b/>
          <w:sz w:val="24"/>
          <w:szCs w:val="24"/>
        </w:rPr>
      </w:pPr>
      <w:r>
        <w:rPr>
          <w:rFonts w:hint="eastAsia" w:ascii="宋体" w:hAnsi="宋体" w:eastAsia="宋体"/>
          <w:b/>
          <w:sz w:val="24"/>
          <w:szCs w:val="24"/>
          <w:lang w:val="en-US" w:eastAsia="zh-CN"/>
        </w:rPr>
        <w:t>项目简介</w:t>
      </w:r>
    </w:p>
    <w:p w14:paraId="5C1E9621">
      <w:pPr>
        <w:ind w:firstLine="480" w:firstLineChars="200"/>
        <w:rPr>
          <w:rFonts w:ascii="宋体" w:hAnsi="宋体" w:eastAsia="宋体"/>
          <w:sz w:val="24"/>
          <w:szCs w:val="24"/>
        </w:rPr>
      </w:pPr>
      <w:r>
        <w:rPr>
          <w:rFonts w:hint="eastAsia" w:ascii="宋体" w:hAnsi="宋体" w:eastAsia="宋体"/>
          <w:sz w:val="24"/>
          <w:szCs w:val="24"/>
        </w:rPr>
        <w:t>经管学院大三学生经过项目遴选，被美国威斯康星大学麦迪逊分校农业与应用经济学系录取的学生，第四学年可以前往威斯康星大学麦迪逊分校农业与应用经济学系，以非学位访问国际生身份（</w:t>
      </w:r>
      <w:r>
        <w:rPr>
          <w:rFonts w:ascii="宋体" w:hAnsi="宋体" w:eastAsia="宋体"/>
          <w:sz w:val="24"/>
          <w:szCs w:val="24"/>
        </w:rPr>
        <w:t>Visiting International Student Program,</w:t>
      </w:r>
      <w:r>
        <w:rPr>
          <w:rFonts w:hint="eastAsia" w:ascii="宋体" w:hAnsi="宋体" w:eastAsia="宋体"/>
          <w:sz w:val="24"/>
          <w:szCs w:val="24"/>
        </w:rPr>
        <w:t>简称</w:t>
      </w:r>
      <w:r>
        <w:rPr>
          <w:rFonts w:ascii="宋体" w:hAnsi="宋体" w:eastAsia="宋体"/>
          <w:sz w:val="24"/>
          <w:szCs w:val="24"/>
        </w:rPr>
        <w:t>VISP</w:t>
      </w:r>
      <w:r>
        <w:rPr>
          <w:rFonts w:hint="eastAsia" w:ascii="宋体" w:hAnsi="宋体" w:eastAsia="宋体"/>
          <w:sz w:val="24"/>
          <w:szCs w:val="24"/>
        </w:rPr>
        <w:t>）注册继续学习，修读农业与应用经济学系的本科及硕士课程。学生在获得北师大本科学位后可申请美国威斯康星大学麦迪逊分校农业与应用经济系的研究生项目进行学习。</w:t>
      </w:r>
    </w:p>
    <w:p w14:paraId="0F9225EB">
      <w:pPr>
        <w:ind w:firstLine="480" w:firstLineChars="200"/>
        <w:rPr>
          <w:rFonts w:hint="eastAsia" w:ascii="宋体" w:hAnsi="宋体" w:eastAsia="宋体"/>
          <w:sz w:val="24"/>
          <w:szCs w:val="24"/>
        </w:rPr>
      </w:pPr>
      <w:r>
        <w:rPr>
          <w:rFonts w:hint="eastAsia" w:ascii="宋体" w:hAnsi="宋体" w:eastAsia="宋体"/>
          <w:sz w:val="24"/>
          <w:szCs w:val="24"/>
        </w:rPr>
        <w:t>学生在规定的时间内达到毕业及学位授予要求，颁发我校毕业证书和学位证书。达到对方院校毕业及学位授予要求者，获得对方院校的硕士学位。</w:t>
      </w:r>
    </w:p>
    <w:p w14:paraId="209AC46B">
      <w:pPr>
        <w:rPr>
          <w:rFonts w:hint="eastAsia" w:ascii="宋体" w:hAnsi="宋体" w:eastAsia="宋体"/>
          <w:sz w:val="24"/>
          <w:szCs w:val="24"/>
        </w:rPr>
      </w:pPr>
    </w:p>
    <w:p w14:paraId="494645FF">
      <w:pPr>
        <w:numPr>
          <w:ilvl w:val="0"/>
          <w:numId w:val="2"/>
        </w:numPr>
        <w:ind w:left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招生对象</w:t>
      </w:r>
    </w:p>
    <w:p w14:paraId="3D673248">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经管学院大三或大四在读学生</w:t>
      </w:r>
    </w:p>
    <w:p w14:paraId="03B38009">
      <w:pPr>
        <w:ind w:firstLine="480" w:firstLineChars="200"/>
        <w:rPr>
          <w:rFonts w:hint="default" w:ascii="宋体" w:hAnsi="宋体" w:eastAsia="宋体"/>
          <w:sz w:val="24"/>
          <w:szCs w:val="24"/>
          <w:lang w:val="en-US" w:eastAsia="zh-CN"/>
        </w:rPr>
      </w:pPr>
    </w:p>
    <w:p w14:paraId="57FC4440">
      <w:pPr>
        <w:numPr>
          <w:ilvl w:val="0"/>
          <w:numId w:val="2"/>
        </w:numPr>
        <w:ind w:left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申请要求</w:t>
      </w:r>
    </w:p>
    <w:p w14:paraId="3A2CD0E6">
      <w:pPr>
        <w:numPr>
          <w:ilvl w:val="0"/>
          <w:numId w:val="3"/>
        </w:numPr>
        <w:ind w:left="425" w:leftChars="0" w:hanging="425" w:firstLine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外方大学要求</w:t>
      </w:r>
    </w:p>
    <w:p w14:paraId="25284E60">
      <w:pPr>
        <w:pStyle w:val="7"/>
        <w:numPr>
          <w:ilvl w:val="0"/>
          <w:numId w:val="4"/>
        </w:numPr>
        <w:ind w:left="0" w:leftChars="0" w:firstLine="480" w:firstLineChars="200"/>
        <w:rPr>
          <w:rFonts w:ascii="宋体" w:hAnsi="宋体" w:eastAsia="宋体"/>
          <w:sz w:val="24"/>
          <w:szCs w:val="24"/>
        </w:rPr>
      </w:pPr>
      <w:r>
        <w:rPr>
          <w:rFonts w:hint="eastAsia" w:ascii="宋体" w:hAnsi="宋体" w:eastAsia="宋体"/>
          <w:sz w:val="24"/>
          <w:szCs w:val="24"/>
        </w:rPr>
        <w:t>经管学院在读大三或大四本科生（大四本科生可直接申请</w:t>
      </w:r>
      <w:r>
        <w:rPr>
          <w:rFonts w:ascii="宋体" w:hAnsi="宋体" w:eastAsia="宋体"/>
          <w:sz w:val="24"/>
          <w:szCs w:val="24"/>
        </w:rPr>
        <w:t>MSPO</w:t>
      </w:r>
      <w:r>
        <w:rPr>
          <w:rFonts w:hint="eastAsia" w:ascii="宋体" w:hAnsi="宋体" w:eastAsia="宋体"/>
          <w:sz w:val="24"/>
          <w:szCs w:val="24"/>
        </w:rPr>
        <w:t>硕士项目）</w:t>
      </w:r>
    </w:p>
    <w:p w14:paraId="18B5494E">
      <w:pPr>
        <w:pStyle w:val="7"/>
        <w:numPr>
          <w:ilvl w:val="0"/>
          <w:numId w:val="4"/>
        </w:numPr>
        <w:ind w:left="0" w:leftChars="0" w:firstLine="480" w:firstLineChars="200"/>
        <w:rPr>
          <w:rFonts w:ascii="宋体" w:hAnsi="宋体" w:eastAsia="宋体"/>
          <w:sz w:val="24"/>
          <w:szCs w:val="24"/>
        </w:rPr>
      </w:pPr>
      <w:r>
        <w:rPr>
          <w:rFonts w:hint="eastAsia" w:ascii="宋体" w:hAnsi="宋体" w:eastAsia="宋体"/>
          <w:sz w:val="24"/>
          <w:szCs w:val="24"/>
        </w:rPr>
        <w:t>在北师大前三年平均学习成绩不低于</w:t>
      </w:r>
      <w:r>
        <w:rPr>
          <w:rFonts w:ascii="宋体" w:hAnsi="宋体" w:eastAsia="宋体"/>
          <w:sz w:val="24"/>
          <w:szCs w:val="24"/>
        </w:rPr>
        <w:t>70</w:t>
      </w:r>
      <w:r>
        <w:rPr>
          <w:rFonts w:hint="eastAsia" w:ascii="宋体" w:hAnsi="宋体" w:eastAsia="宋体"/>
          <w:sz w:val="24"/>
          <w:szCs w:val="24"/>
        </w:rPr>
        <w:t>分，在北师大前三年，数学、统计学及经济学课程的平均成绩不低于</w:t>
      </w:r>
      <w:r>
        <w:rPr>
          <w:rFonts w:ascii="宋体" w:hAnsi="宋体" w:eastAsia="宋体"/>
          <w:sz w:val="24"/>
          <w:szCs w:val="24"/>
        </w:rPr>
        <w:t>75</w:t>
      </w:r>
      <w:r>
        <w:rPr>
          <w:rFonts w:hint="eastAsia" w:ascii="宋体" w:hAnsi="宋体" w:eastAsia="宋体"/>
          <w:sz w:val="24"/>
          <w:szCs w:val="24"/>
        </w:rPr>
        <w:t>分</w:t>
      </w:r>
    </w:p>
    <w:p w14:paraId="62B981F8">
      <w:pPr>
        <w:pStyle w:val="7"/>
        <w:numPr>
          <w:ilvl w:val="0"/>
          <w:numId w:val="4"/>
        </w:numPr>
        <w:ind w:left="0" w:leftChars="0" w:firstLine="480" w:firstLineChars="200"/>
        <w:rPr>
          <w:rFonts w:ascii="宋体" w:hAnsi="宋体" w:eastAsia="宋体"/>
          <w:sz w:val="24"/>
          <w:szCs w:val="24"/>
        </w:rPr>
      </w:pPr>
      <w:r>
        <w:rPr>
          <w:rFonts w:hint="eastAsia" w:ascii="宋体" w:hAnsi="宋体" w:eastAsia="宋体"/>
          <w:sz w:val="24"/>
          <w:szCs w:val="24"/>
        </w:rPr>
        <w:t>大三学生申请：雅思成绩不低于</w:t>
      </w:r>
      <w:r>
        <w:rPr>
          <w:rFonts w:ascii="宋体" w:hAnsi="宋体" w:eastAsia="宋体"/>
          <w:sz w:val="24"/>
          <w:szCs w:val="24"/>
        </w:rPr>
        <w:t>6.5</w:t>
      </w:r>
      <w:r>
        <w:rPr>
          <w:rFonts w:hint="eastAsia" w:ascii="宋体" w:hAnsi="宋体" w:eastAsia="宋体"/>
          <w:sz w:val="24"/>
          <w:szCs w:val="24"/>
        </w:rPr>
        <w:t>分或托福网考不低于</w:t>
      </w:r>
      <w:r>
        <w:rPr>
          <w:rFonts w:ascii="宋体" w:hAnsi="宋体" w:eastAsia="宋体"/>
          <w:sz w:val="24"/>
          <w:szCs w:val="24"/>
        </w:rPr>
        <w:t>80</w:t>
      </w:r>
      <w:r>
        <w:rPr>
          <w:rFonts w:hint="eastAsia" w:ascii="宋体" w:hAnsi="宋体" w:eastAsia="宋体"/>
          <w:sz w:val="24"/>
          <w:szCs w:val="24"/>
        </w:rPr>
        <w:t>分</w:t>
      </w:r>
    </w:p>
    <w:p w14:paraId="54220C84">
      <w:pPr>
        <w:pStyle w:val="7"/>
        <w:numPr>
          <w:ilvl w:val="0"/>
          <w:numId w:val="4"/>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rPr>
        <w:t>大四学生申请：雅思成绩不低于</w:t>
      </w:r>
      <w:r>
        <w:rPr>
          <w:rFonts w:ascii="宋体" w:hAnsi="宋体" w:eastAsia="宋体"/>
          <w:sz w:val="24"/>
          <w:szCs w:val="24"/>
        </w:rPr>
        <w:t>7.0</w:t>
      </w:r>
      <w:r>
        <w:rPr>
          <w:rFonts w:hint="eastAsia" w:ascii="宋体" w:hAnsi="宋体" w:eastAsia="宋体"/>
          <w:sz w:val="24"/>
          <w:szCs w:val="24"/>
        </w:rPr>
        <w:t>分或托福网考不低于</w:t>
      </w:r>
      <w:r>
        <w:rPr>
          <w:rFonts w:ascii="宋体" w:hAnsi="宋体" w:eastAsia="宋体"/>
          <w:sz w:val="24"/>
          <w:szCs w:val="24"/>
        </w:rPr>
        <w:t>92</w:t>
      </w:r>
      <w:r>
        <w:rPr>
          <w:rFonts w:hint="eastAsia" w:ascii="宋体" w:hAnsi="宋体" w:eastAsia="宋体"/>
          <w:sz w:val="24"/>
          <w:szCs w:val="24"/>
        </w:rPr>
        <w:t>分</w:t>
      </w:r>
    </w:p>
    <w:p w14:paraId="27D4A317">
      <w:pPr>
        <w:numPr>
          <w:ilvl w:val="0"/>
          <w:numId w:val="0"/>
        </w:numPr>
        <w:ind w:leftChars="0"/>
        <w:jc w:val="left"/>
        <w:rPr>
          <w:rFonts w:hint="eastAsia" w:ascii="宋体" w:hAnsi="宋体" w:eastAsia="宋体"/>
          <w:b/>
          <w:sz w:val="24"/>
          <w:szCs w:val="24"/>
          <w:lang w:val="en-US" w:eastAsia="zh-CN"/>
        </w:rPr>
      </w:pPr>
    </w:p>
    <w:p w14:paraId="08D5000E">
      <w:pPr>
        <w:numPr>
          <w:ilvl w:val="0"/>
          <w:numId w:val="3"/>
        </w:numPr>
        <w:ind w:left="425" w:leftChars="0" w:hanging="425" w:firstLine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校内要求</w:t>
      </w:r>
    </w:p>
    <w:p w14:paraId="4770B244">
      <w:pPr>
        <w:numPr>
          <w:ilvl w:val="0"/>
          <w:numId w:val="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2F896368">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000577B5">
      <w:pPr>
        <w:numPr>
          <w:ilvl w:val="0"/>
          <w:numId w:val="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32EB1B1F">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1490F36E">
      <w:pPr>
        <w:numPr>
          <w:ilvl w:val="0"/>
          <w:numId w:val="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5E4D738D">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7A46DA7E">
      <w:pPr>
        <w:numPr>
          <w:ilvl w:val="0"/>
          <w:numId w:val="0"/>
        </w:numPr>
        <w:ind w:leftChars="0"/>
        <w:jc w:val="left"/>
        <w:rPr>
          <w:rFonts w:hint="eastAsia" w:ascii="宋体" w:hAnsi="宋体" w:eastAsia="宋体" w:cs="宋体"/>
          <w:sz w:val="24"/>
          <w:szCs w:val="24"/>
          <w:lang w:val="en-US" w:eastAsia="zh-CN"/>
        </w:rPr>
      </w:pPr>
    </w:p>
    <w:p w14:paraId="3E21104B">
      <w:pPr>
        <w:numPr>
          <w:ilvl w:val="0"/>
          <w:numId w:val="2"/>
        </w:numPr>
        <w:ind w:left="0" w:leftChars="0" w:firstLine="0" w:firstLine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学籍问题</w:t>
      </w:r>
    </w:p>
    <w:p w14:paraId="172347EA">
      <w:pPr>
        <w:numPr>
          <w:ilvl w:val="0"/>
          <w:numId w:val="6"/>
        </w:numPr>
        <w:ind w:left="425" w:leftChars="0" w:hanging="425" w:firstLineChars="0"/>
        <w:jc w:val="left"/>
        <w:rPr>
          <w:rFonts w:hint="eastAsia" w:ascii="宋体" w:hAnsi="宋体" w:eastAsia="宋体" w:cs="宋体"/>
          <w:sz w:val="24"/>
          <w:szCs w:val="24"/>
          <w:lang w:val="en-US" w:eastAsia="zh-CN"/>
        </w:rPr>
      </w:pPr>
      <w:bookmarkStart w:id="0" w:name="OLE_LINK1"/>
      <w:bookmarkStart w:id="1" w:name="OLE_LINK2"/>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2953D4F6">
      <w:pPr>
        <w:numPr>
          <w:ilvl w:val="0"/>
          <w:numId w:val="6"/>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6A94BF66">
      <w:pPr>
        <w:numPr>
          <w:ilvl w:val="0"/>
          <w:numId w:val="6"/>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bookmarkEnd w:id="0"/>
    <w:bookmarkEnd w:id="1"/>
    <w:p w14:paraId="4F2EE452">
      <w:pPr>
        <w:pStyle w:val="7"/>
        <w:widowControl w:val="0"/>
        <w:numPr>
          <w:ilvl w:val="0"/>
          <w:numId w:val="0"/>
        </w:numPr>
        <w:jc w:val="both"/>
        <w:rPr>
          <w:rFonts w:hint="default" w:ascii="宋体" w:hAnsi="宋体" w:eastAsia="宋体"/>
          <w:sz w:val="24"/>
          <w:szCs w:val="24"/>
          <w:lang w:val="en-US" w:eastAsia="zh-CN"/>
        </w:rPr>
      </w:pPr>
    </w:p>
    <w:p w14:paraId="328BD46E">
      <w:pPr>
        <w:numPr>
          <w:ilvl w:val="0"/>
          <w:numId w:val="0"/>
        </w:numPr>
        <w:ind w:leftChars="0"/>
        <w:jc w:val="left"/>
        <w:rPr>
          <w:rFonts w:hint="default" w:ascii="宋体" w:hAnsi="宋体" w:eastAsia="宋体"/>
          <w:sz w:val="24"/>
          <w:szCs w:val="24"/>
          <w:lang w:val="en-US" w:eastAsia="zh-CN"/>
        </w:rPr>
      </w:pPr>
    </w:p>
    <w:p w14:paraId="07416E72">
      <w:pPr>
        <w:numPr>
          <w:ilvl w:val="0"/>
          <w:numId w:val="2"/>
        </w:numPr>
        <w:ind w:left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申请材料</w:t>
      </w:r>
    </w:p>
    <w:p w14:paraId="6951D99C">
      <w:pPr>
        <w:pStyle w:val="7"/>
        <w:numPr>
          <w:ilvl w:val="0"/>
          <w:numId w:val="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57139075">
      <w:pPr>
        <w:pStyle w:val="7"/>
        <w:numPr>
          <w:ilvl w:val="0"/>
          <w:numId w:val="7"/>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72FA6DD2">
      <w:pPr>
        <w:pStyle w:val="7"/>
        <w:numPr>
          <w:ilvl w:val="0"/>
          <w:numId w:val="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CAA5B0D">
      <w:pPr>
        <w:pStyle w:val="7"/>
        <w:numPr>
          <w:ilvl w:val="0"/>
          <w:numId w:val="7"/>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成绩单原件</w:t>
      </w:r>
    </w:p>
    <w:p w14:paraId="0CBAFA6A">
      <w:pPr>
        <w:pStyle w:val="7"/>
        <w:numPr>
          <w:ilvl w:val="0"/>
          <w:numId w:val="7"/>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0FB6B2F4">
      <w:pPr>
        <w:pStyle w:val="7"/>
        <w:numPr>
          <w:ilvl w:val="0"/>
          <w:numId w:val="7"/>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雅思成绩单复印件</w:t>
      </w:r>
    </w:p>
    <w:p w14:paraId="1D7F8B98">
      <w:pPr>
        <w:numPr>
          <w:ilvl w:val="0"/>
          <w:numId w:val="0"/>
        </w:numPr>
        <w:jc w:val="left"/>
        <w:rPr>
          <w:rFonts w:hint="eastAsia" w:ascii="宋体" w:hAnsi="宋体" w:eastAsia="宋体"/>
          <w:b/>
          <w:sz w:val="24"/>
          <w:szCs w:val="24"/>
          <w:lang w:val="en-US" w:eastAsia="zh-CN"/>
        </w:rPr>
      </w:pPr>
    </w:p>
    <w:p w14:paraId="65346189">
      <w:pPr>
        <w:numPr>
          <w:ilvl w:val="0"/>
          <w:numId w:val="0"/>
        </w:numPr>
        <w:jc w:val="left"/>
        <w:rPr>
          <w:rFonts w:hint="default" w:ascii="宋体" w:hAnsi="宋体" w:eastAsia="宋体"/>
          <w:b/>
          <w:sz w:val="24"/>
          <w:szCs w:val="24"/>
          <w:lang w:val="en-US" w:eastAsia="zh-CN"/>
        </w:rPr>
      </w:pPr>
    </w:p>
    <w:p w14:paraId="585D86B4">
      <w:pPr>
        <w:numPr>
          <w:ilvl w:val="0"/>
          <w:numId w:val="2"/>
        </w:numPr>
        <w:ind w:left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费用参考</w:t>
      </w:r>
    </w:p>
    <w:p w14:paraId="213DDCAA">
      <w:pPr>
        <w:numPr>
          <w:ilvl w:val="0"/>
          <w:numId w:val="0"/>
        </w:num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VISP访学费：大三申请</w:t>
      </w:r>
      <w:r>
        <w:rPr>
          <w:rFonts w:ascii="宋体" w:hAnsi="宋体" w:eastAsia="宋体" w:cs="宋体"/>
          <w:sz w:val="24"/>
          <w:szCs w:val="24"/>
        </w:rPr>
        <w:t>$35k</w:t>
      </w:r>
      <w:r>
        <w:rPr>
          <w:rFonts w:hint="eastAsia" w:ascii="宋体" w:hAnsi="宋体" w:eastAsia="宋体" w:cs="宋体"/>
          <w:sz w:val="24"/>
          <w:szCs w:val="24"/>
          <w:lang w:val="en-US" w:eastAsia="zh-CN"/>
        </w:rPr>
        <w:t>；大四申请</w:t>
      </w:r>
      <w:r>
        <w:rPr>
          <w:rFonts w:ascii="宋体" w:hAnsi="宋体" w:eastAsia="宋体" w:cs="宋体"/>
          <w:sz w:val="24"/>
          <w:szCs w:val="24"/>
        </w:rPr>
        <w:t>$24k</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费用由需要修的学分而定）</w:t>
      </w:r>
    </w:p>
    <w:p w14:paraId="1A02178E">
      <w:pPr>
        <w:numPr>
          <w:ilvl w:val="0"/>
          <w:numId w:val="0"/>
        </w:numPr>
        <w:jc w:val="left"/>
        <w:rPr>
          <w:rFonts w:ascii="宋体" w:hAnsi="宋体" w:eastAsia="宋体" w:cs="宋体"/>
          <w:sz w:val="24"/>
          <w:szCs w:val="24"/>
        </w:rPr>
      </w:pPr>
      <w:r>
        <w:rPr>
          <w:rFonts w:hint="eastAsia" w:ascii="宋体" w:hAnsi="宋体" w:eastAsia="宋体" w:cs="宋体"/>
          <w:sz w:val="24"/>
          <w:szCs w:val="24"/>
          <w:lang w:val="en-US" w:eastAsia="zh-CN"/>
        </w:rPr>
        <w:t>研究生期间费用</w:t>
      </w:r>
      <w:r>
        <w:rPr>
          <w:rFonts w:ascii="宋体" w:hAnsi="宋体" w:eastAsia="宋体" w:cs="宋体"/>
          <w:sz w:val="24"/>
          <w:szCs w:val="24"/>
        </w:rPr>
        <w:t>: • $23k ($1,500/credit)</w:t>
      </w:r>
    </w:p>
    <w:p w14:paraId="2727260A">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具体费用以官网价格为准</w:t>
      </w:r>
    </w:p>
    <w:p w14:paraId="50198604">
      <w:pPr>
        <w:numPr>
          <w:ilvl w:val="0"/>
          <w:numId w:val="0"/>
        </w:numPr>
        <w:jc w:val="left"/>
        <w:rPr>
          <w:rFonts w:hint="default" w:ascii="宋体" w:hAnsi="宋体" w:eastAsia="宋体" w:cs="宋体"/>
          <w:sz w:val="24"/>
          <w:szCs w:val="24"/>
          <w:lang w:val="en-US" w:eastAsia="zh-CN"/>
        </w:rPr>
      </w:pPr>
    </w:p>
    <w:p w14:paraId="6344E590">
      <w:pPr>
        <w:numPr>
          <w:ilvl w:val="0"/>
          <w:numId w:val="0"/>
        </w:numPr>
        <w:jc w:val="left"/>
        <w:rPr>
          <w:rFonts w:hint="default" w:ascii="宋体" w:hAnsi="宋体" w:eastAsia="宋体" w:cs="宋体"/>
          <w:sz w:val="24"/>
          <w:szCs w:val="24"/>
          <w:lang w:val="en-US" w:eastAsia="zh-CN"/>
        </w:rPr>
      </w:pPr>
    </w:p>
    <w:p w14:paraId="24C462AE">
      <w:pPr>
        <w:numPr>
          <w:ilvl w:val="0"/>
          <w:numId w:val="2"/>
        </w:numPr>
        <w:ind w:left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报名截止日期</w:t>
      </w:r>
    </w:p>
    <w:p w14:paraId="5206AF78">
      <w:pPr>
        <w:numPr>
          <w:ilvl w:val="0"/>
          <w:numId w:val="0"/>
        </w:numPr>
        <w:jc w:val="left"/>
        <w:rPr>
          <w:rFonts w:hint="eastAsia" w:ascii="宋体" w:hAnsi="宋体" w:eastAsia="宋体"/>
          <w:sz w:val="24"/>
          <w:szCs w:val="24"/>
          <w:lang w:val="en-US" w:eastAsia="zh-CN"/>
        </w:rPr>
      </w:pPr>
      <w:r>
        <w:rPr>
          <w:rFonts w:hint="eastAsia" w:ascii="宋体" w:hAnsi="宋体" w:eastAsia="宋体"/>
          <w:sz w:val="24"/>
          <w:szCs w:val="24"/>
          <w:lang w:val="en-US" w:eastAsia="zh-CN"/>
        </w:rPr>
        <w:t>2026年3月30日，建议尽早报名，争取优先名额。</w:t>
      </w:r>
    </w:p>
    <w:p w14:paraId="3A2B2050">
      <w:pPr>
        <w:numPr>
          <w:ilvl w:val="0"/>
          <w:numId w:val="0"/>
        </w:numPr>
        <w:jc w:val="left"/>
        <w:rPr>
          <w:rFonts w:hint="eastAsia" w:ascii="宋体" w:hAnsi="宋体" w:eastAsia="宋体"/>
          <w:sz w:val="24"/>
          <w:szCs w:val="24"/>
          <w:lang w:val="en-US" w:eastAsia="zh-CN"/>
        </w:rPr>
      </w:pPr>
    </w:p>
    <w:p w14:paraId="4EA9A318">
      <w:pPr>
        <w:jc w:val="both"/>
        <w:rPr>
          <w:rFonts w:hint="eastAsia" w:ascii="宋体" w:hAnsi="宋体" w:eastAsia="宋体"/>
          <w:b/>
          <w:bCs/>
          <w:sz w:val="28"/>
          <w:szCs w:val="28"/>
        </w:rPr>
      </w:pPr>
    </w:p>
    <w:p w14:paraId="7D9FA585">
      <w:pPr>
        <w:numPr>
          <w:ilvl w:val="0"/>
          <w:numId w:val="8"/>
        </w:numPr>
        <w:jc w:val="center"/>
        <w:rPr>
          <w:rFonts w:hint="eastAsia" w:ascii="宋体" w:hAnsi="宋体" w:eastAsia="宋体"/>
          <w:b/>
          <w:bCs/>
          <w:sz w:val="28"/>
          <w:szCs w:val="28"/>
        </w:rPr>
      </w:pPr>
      <w:r>
        <w:rPr>
          <w:rFonts w:hint="eastAsia" w:ascii="宋体" w:hAnsi="宋体" w:eastAsia="宋体"/>
          <w:b/>
          <w:bCs/>
          <w:sz w:val="28"/>
          <w:szCs w:val="28"/>
        </w:rPr>
        <w:t>威斯康星大学麦迪逊</w:t>
      </w:r>
      <w:r>
        <w:rPr>
          <w:rFonts w:hint="eastAsia" w:ascii="宋体" w:hAnsi="宋体" w:eastAsia="宋体"/>
          <w:b/>
          <w:bCs/>
          <w:sz w:val="28"/>
          <w:szCs w:val="28"/>
          <w:lang w:val="en-US" w:eastAsia="zh-CN"/>
        </w:rPr>
        <w:t>分校</w:t>
      </w:r>
      <w:r>
        <w:rPr>
          <w:rFonts w:hint="eastAsia" w:ascii="宋体" w:hAnsi="宋体" w:eastAsia="宋体"/>
          <w:b/>
          <w:bCs/>
          <w:sz w:val="28"/>
          <w:szCs w:val="28"/>
        </w:rPr>
        <w:t>经济系双学位项目</w:t>
      </w:r>
    </w:p>
    <w:p w14:paraId="46663752">
      <w:pPr>
        <w:numPr>
          <w:ilvl w:val="0"/>
          <w:numId w:val="0"/>
        </w:numPr>
        <w:jc w:val="both"/>
        <w:rPr>
          <w:rFonts w:hint="eastAsia" w:ascii="宋体" w:hAnsi="宋体" w:eastAsia="宋体"/>
          <w:b/>
          <w:bCs/>
          <w:sz w:val="24"/>
          <w:szCs w:val="24"/>
        </w:rPr>
      </w:pPr>
    </w:p>
    <w:p w14:paraId="7D256E66">
      <w:pPr>
        <w:numPr>
          <w:ilvl w:val="0"/>
          <w:numId w:val="9"/>
        </w:numPr>
        <w:ind w:leftChars="0"/>
        <w:jc w:val="left"/>
        <w:rPr>
          <w:rFonts w:hint="eastAsia" w:ascii="宋体" w:hAnsi="宋体" w:eastAsia="宋体"/>
          <w:b/>
          <w:sz w:val="24"/>
          <w:szCs w:val="24"/>
        </w:rPr>
      </w:pPr>
      <w:r>
        <w:rPr>
          <w:rFonts w:hint="eastAsia" w:ascii="宋体" w:hAnsi="宋体" w:eastAsia="宋体"/>
          <w:b/>
          <w:sz w:val="24"/>
          <w:szCs w:val="24"/>
          <w:lang w:val="en-US" w:eastAsia="zh-CN"/>
        </w:rPr>
        <w:t>学校简介</w:t>
      </w:r>
    </w:p>
    <w:p w14:paraId="6279F46A">
      <w:pPr>
        <w:numPr>
          <w:ilvl w:val="0"/>
          <w:numId w:val="0"/>
        </w:numPr>
        <w:ind w:firstLine="480" w:firstLineChars="200"/>
        <w:jc w:val="both"/>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威斯康星大学麦迪逊分校经济系（Department of Economics)拥有</w:t>
      </w:r>
      <w:r>
        <w:rPr>
          <w:rFonts w:hint="eastAsia" w:ascii="宋体" w:hAnsi="宋体" w:eastAsia="宋体"/>
          <w:b w:val="0"/>
          <w:bCs/>
          <w:sz w:val="24"/>
          <w:szCs w:val="24"/>
        </w:rPr>
        <w:t>10 名计量经济学会成员（Econometric Society Fellow），5 名斯隆研究员 (Sloan Fellow) （2022）</w:t>
      </w:r>
      <w:r>
        <w:rPr>
          <w:rFonts w:hint="eastAsia" w:ascii="宋体" w:hAnsi="宋体" w:eastAsia="宋体"/>
          <w:b w:val="0"/>
          <w:bCs/>
          <w:sz w:val="24"/>
          <w:szCs w:val="24"/>
          <w:lang w:eastAsia="zh-CN"/>
        </w:rPr>
        <w:t>。</w:t>
      </w:r>
      <w:r>
        <w:rPr>
          <w:rFonts w:hint="eastAsia" w:ascii="宋体" w:hAnsi="宋体" w:eastAsia="宋体"/>
          <w:b w:val="0"/>
          <w:bCs/>
          <w:sz w:val="24"/>
          <w:szCs w:val="24"/>
        </w:rPr>
        <w:t>“国家研究委员会” (National Research Council) 经济系研究实力排名第 8</w:t>
      </w:r>
      <w:r>
        <w:rPr>
          <w:rFonts w:hint="eastAsia" w:ascii="宋体" w:hAnsi="宋体" w:eastAsia="宋体"/>
          <w:b w:val="0"/>
          <w:bCs/>
          <w:sz w:val="24"/>
          <w:szCs w:val="24"/>
          <w:lang w:eastAsia="zh-CN"/>
        </w:rPr>
        <w:t>。</w:t>
      </w:r>
      <w:r>
        <w:rPr>
          <w:rFonts w:hint="eastAsia" w:ascii="宋体" w:hAnsi="宋体" w:eastAsia="宋体"/>
          <w:b w:val="0"/>
          <w:bCs/>
          <w:sz w:val="24"/>
          <w:szCs w:val="24"/>
          <w:lang w:val="en-US" w:eastAsia="zh-CN"/>
        </w:rPr>
        <w:t>在</w:t>
      </w:r>
      <w:r>
        <w:rPr>
          <w:rFonts w:hint="eastAsia" w:ascii="宋体" w:hAnsi="宋体" w:eastAsia="宋体"/>
          <w:b w:val="0"/>
          <w:bCs/>
          <w:sz w:val="24"/>
          <w:szCs w:val="24"/>
        </w:rPr>
        <w:t>2022 “美国新闻与世界”全美排名</w:t>
      </w:r>
      <w:r>
        <w:rPr>
          <w:rFonts w:hint="eastAsia" w:ascii="宋体" w:hAnsi="宋体" w:eastAsia="宋体"/>
          <w:b w:val="0"/>
          <w:bCs/>
          <w:sz w:val="24"/>
          <w:szCs w:val="24"/>
          <w:lang w:val="en-US" w:eastAsia="zh-CN"/>
        </w:rPr>
        <w:t>情况：</w:t>
      </w:r>
    </w:p>
    <w:p w14:paraId="2939FE70">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计量经济学：第10</w:t>
      </w:r>
    </w:p>
    <w:p w14:paraId="03E7345B">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劳动经济学：第9</w:t>
      </w:r>
    </w:p>
    <w:p w14:paraId="30623FBB">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产业经济学：第13</w:t>
      </w:r>
    </w:p>
    <w:p w14:paraId="1EA70170">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微观经济学：第12</w:t>
      </w:r>
    </w:p>
    <w:p w14:paraId="4D76F627">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国际经济学：第14</w:t>
      </w:r>
    </w:p>
    <w:p w14:paraId="53330EFA">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宏观经济学：第15</w:t>
      </w:r>
    </w:p>
    <w:p w14:paraId="727AFD75">
      <w:pPr>
        <w:numPr>
          <w:ilvl w:val="0"/>
          <w:numId w:val="0"/>
        </w:numPr>
        <w:ind w:leftChars="0"/>
        <w:jc w:val="left"/>
        <w:rPr>
          <w:rFonts w:hint="eastAsia" w:ascii="宋体" w:hAnsi="宋体" w:eastAsia="宋体"/>
          <w:b w:val="0"/>
          <w:bCs/>
          <w:sz w:val="24"/>
          <w:szCs w:val="24"/>
        </w:rPr>
      </w:pPr>
    </w:p>
    <w:p w14:paraId="02CC5A45">
      <w:pPr>
        <w:numPr>
          <w:ilvl w:val="0"/>
          <w:numId w:val="0"/>
        </w:numPr>
        <w:jc w:val="left"/>
        <w:rPr>
          <w:rFonts w:hint="eastAsia" w:ascii="宋体" w:hAnsi="宋体" w:eastAsia="宋体"/>
          <w:b/>
          <w:sz w:val="24"/>
          <w:szCs w:val="24"/>
        </w:rPr>
      </w:pPr>
    </w:p>
    <w:p w14:paraId="075C3FCD">
      <w:pPr>
        <w:numPr>
          <w:ilvl w:val="0"/>
          <w:numId w:val="9"/>
        </w:numPr>
        <w:ind w:leftChars="0"/>
        <w:jc w:val="left"/>
        <w:rPr>
          <w:rFonts w:hint="eastAsia" w:ascii="宋体" w:hAnsi="宋体" w:eastAsia="宋体"/>
          <w:b/>
          <w:sz w:val="24"/>
          <w:szCs w:val="24"/>
        </w:rPr>
      </w:pPr>
      <w:r>
        <w:rPr>
          <w:rFonts w:hint="eastAsia" w:ascii="宋体" w:hAnsi="宋体" w:eastAsia="宋体"/>
          <w:b/>
          <w:sz w:val="24"/>
          <w:szCs w:val="24"/>
          <w:lang w:val="en-US" w:eastAsia="zh-CN"/>
        </w:rPr>
        <w:t>项目简介</w:t>
      </w:r>
    </w:p>
    <w:p w14:paraId="447AE93E">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3+2本硕双学位：</w:t>
      </w:r>
    </w:p>
    <w:p w14:paraId="0A6161E9">
      <w:pPr>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经管学院大三本科生</w:t>
      </w:r>
      <w:r>
        <w:rPr>
          <w:rFonts w:hint="eastAsia" w:ascii="宋体" w:hAnsi="宋体" w:eastAsia="宋体"/>
          <w:sz w:val="24"/>
          <w:szCs w:val="24"/>
          <w:lang w:eastAsia="zh-CN"/>
        </w:rPr>
        <w:t>经过项目遴选，被</w:t>
      </w:r>
      <w:r>
        <w:rPr>
          <w:rFonts w:hint="eastAsia" w:ascii="宋体" w:hAnsi="宋体" w:eastAsia="宋体"/>
          <w:sz w:val="24"/>
          <w:szCs w:val="24"/>
          <w:lang w:val="en-US" w:eastAsia="zh-CN"/>
        </w:rPr>
        <w:t>威斯康星麦迪逊分校经济系</w:t>
      </w:r>
      <w:r>
        <w:rPr>
          <w:rFonts w:hint="eastAsia" w:ascii="宋体" w:hAnsi="宋体" w:eastAsia="宋体"/>
          <w:sz w:val="24"/>
          <w:szCs w:val="24"/>
          <w:lang w:eastAsia="zh-CN"/>
        </w:rPr>
        <w:t>拟录取的学生，第4学年可以前往</w:t>
      </w:r>
      <w:r>
        <w:rPr>
          <w:rFonts w:hint="eastAsia" w:ascii="宋体" w:hAnsi="宋体" w:eastAsia="宋体"/>
          <w:sz w:val="24"/>
          <w:szCs w:val="24"/>
          <w:lang w:val="en-US" w:eastAsia="zh-CN"/>
        </w:rPr>
        <w:t>威斯康星麦迪逊分校经济系</w:t>
      </w:r>
      <w:r>
        <w:rPr>
          <w:rFonts w:hint="eastAsia" w:ascii="宋体" w:hAnsi="宋体" w:eastAsia="宋体"/>
          <w:sz w:val="24"/>
          <w:szCs w:val="24"/>
          <w:lang w:eastAsia="zh-CN"/>
        </w:rPr>
        <w:t>继续学习，修读</w:t>
      </w:r>
      <w:r>
        <w:rPr>
          <w:rFonts w:hint="eastAsia" w:ascii="宋体" w:hAnsi="宋体" w:eastAsia="宋体"/>
          <w:sz w:val="24"/>
          <w:szCs w:val="24"/>
          <w:lang w:val="en-US" w:eastAsia="zh-CN"/>
        </w:rPr>
        <w:t>经济学或金融经济学</w:t>
      </w:r>
      <w:r>
        <w:rPr>
          <w:rFonts w:hint="eastAsia" w:ascii="宋体" w:hAnsi="宋体" w:eastAsia="宋体"/>
          <w:sz w:val="24"/>
          <w:szCs w:val="24"/>
          <w:lang w:eastAsia="zh-CN"/>
        </w:rPr>
        <w:t>硕士课程。</w:t>
      </w:r>
    </w:p>
    <w:p w14:paraId="0A896E1C">
      <w:pPr>
        <w:ind w:firstLine="480" w:firstLineChars="200"/>
        <w:rPr>
          <w:rFonts w:hint="eastAsia" w:ascii="宋体" w:hAnsi="宋体" w:eastAsia="宋体"/>
          <w:sz w:val="24"/>
          <w:szCs w:val="24"/>
        </w:rPr>
      </w:pPr>
      <w:r>
        <w:rPr>
          <w:rFonts w:hint="eastAsia" w:ascii="宋体" w:hAnsi="宋体" w:eastAsia="宋体"/>
          <w:sz w:val="24"/>
          <w:szCs w:val="24"/>
        </w:rPr>
        <w:t>学生在规定的时间内达到毕业及学位授予要求，颁发我校毕业证书和学位证书。达到对方院校毕业及学位授予要求者，获得对方院校的硕士学位。</w:t>
      </w:r>
    </w:p>
    <w:p w14:paraId="17656B1B">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1+1+1硕士双学位：</w:t>
      </w:r>
    </w:p>
    <w:p w14:paraId="25087A4A">
      <w:pPr>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经管学院经济系学术型研一的学生</w:t>
      </w:r>
      <w:r>
        <w:rPr>
          <w:rFonts w:hint="eastAsia" w:ascii="宋体" w:hAnsi="宋体" w:eastAsia="宋体"/>
          <w:sz w:val="24"/>
          <w:szCs w:val="24"/>
          <w:lang w:eastAsia="zh-CN"/>
        </w:rPr>
        <w:t>经过项目遴选，被威斯康星大学麦迪逊分校经济系拟录取的学生，第二学年可以前往</w:t>
      </w:r>
      <w:r>
        <w:rPr>
          <w:rFonts w:hint="eastAsia" w:ascii="宋体" w:hAnsi="宋体" w:eastAsia="宋体"/>
          <w:sz w:val="24"/>
          <w:szCs w:val="24"/>
          <w:lang w:val="en-US" w:eastAsia="zh-CN"/>
        </w:rPr>
        <w:t>威斯康星大学麦迪逊分校经济系</w:t>
      </w:r>
      <w:r>
        <w:rPr>
          <w:rFonts w:hint="eastAsia" w:ascii="宋体" w:hAnsi="宋体" w:eastAsia="宋体"/>
          <w:sz w:val="24"/>
          <w:szCs w:val="24"/>
          <w:lang w:eastAsia="zh-CN"/>
        </w:rPr>
        <w:t>继续学习，修读</w:t>
      </w:r>
      <w:r>
        <w:rPr>
          <w:rFonts w:hint="eastAsia" w:ascii="宋体" w:hAnsi="宋体" w:eastAsia="宋体"/>
          <w:sz w:val="24"/>
          <w:szCs w:val="24"/>
          <w:lang w:val="en-US" w:eastAsia="zh-CN"/>
        </w:rPr>
        <w:t>经济学或金融经济学专业</w:t>
      </w:r>
      <w:r>
        <w:rPr>
          <w:rFonts w:hint="eastAsia" w:ascii="宋体" w:hAnsi="宋体" w:eastAsia="宋体"/>
          <w:sz w:val="24"/>
          <w:szCs w:val="24"/>
          <w:lang w:eastAsia="zh-CN"/>
        </w:rPr>
        <w:t>的硕士课程。学习结束后，</w:t>
      </w:r>
      <w:r>
        <w:rPr>
          <w:rFonts w:hint="eastAsia" w:ascii="宋体" w:hAnsi="宋体" w:eastAsia="宋体"/>
          <w:sz w:val="24"/>
          <w:szCs w:val="24"/>
          <w:lang w:val="en-US" w:eastAsia="zh-CN"/>
        </w:rPr>
        <w:t>第三年</w:t>
      </w:r>
      <w:r>
        <w:rPr>
          <w:rFonts w:hint="eastAsia" w:ascii="宋体" w:hAnsi="宋体" w:eastAsia="宋体"/>
          <w:sz w:val="24"/>
          <w:szCs w:val="24"/>
          <w:lang w:eastAsia="zh-CN"/>
        </w:rPr>
        <w:t>需按时返校报到，完成北京师范大学的学业。</w:t>
      </w:r>
    </w:p>
    <w:p w14:paraId="2259C778">
      <w:pPr>
        <w:ind w:firstLine="480" w:firstLineChars="200"/>
        <w:rPr>
          <w:rFonts w:hint="eastAsia" w:ascii="宋体" w:hAnsi="宋体" w:eastAsia="宋体"/>
          <w:sz w:val="24"/>
          <w:szCs w:val="24"/>
          <w:lang w:val="en-US" w:eastAsia="zh-CN"/>
        </w:rPr>
      </w:pPr>
      <w:r>
        <w:rPr>
          <w:rFonts w:hint="eastAsia" w:ascii="宋体" w:hAnsi="宋体" w:eastAsia="宋体"/>
          <w:sz w:val="24"/>
          <w:szCs w:val="24"/>
          <w:lang w:eastAsia="zh-CN"/>
        </w:rPr>
        <w:t>学</w:t>
      </w:r>
      <w:r>
        <w:rPr>
          <w:rFonts w:hint="eastAsia" w:ascii="宋体" w:hAnsi="宋体" w:eastAsia="宋体"/>
          <w:sz w:val="24"/>
          <w:szCs w:val="24"/>
          <w:lang w:val="en-US" w:eastAsia="zh-CN"/>
        </w:rPr>
        <w:t>生在规定的时间内达到毕业及学位授予要求者，颁发我校毕业证书和学位证书。学生在获得我校学位证书后，达到对方院校毕业及学位授予要求者，方可获得对方院校的经济学硕士学位。</w:t>
      </w:r>
    </w:p>
    <w:p w14:paraId="07590514">
      <w:pPr>
        <w:rPr>
          <w:rFonts w:hint="eastAsia" w:ascii="宋体" w:hAnsi="宋体" w:eastAsia="宋体"/>
          <w:sz w:val="24"/>
          <w:szCs w:val="24"/>
          <w:lang w:val="en-US" w:eastAsia="zh-CN"/>
        </w:rPr>
      </w:pPr>
    </w:p>
    <w:p w14:paraId="5F9F9CC1">
      <w:pPr>
        <w:numPr>
          <w:ilvl w:val="0"/>
          <w:numId w:val="9"/>
        </w:numPr>
        <w:ind w:left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招生对象</w:t>
      </w:r>
    </w:p>
    <w:p w14:paraId="673ED5E5">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经管学院大三在读学生、学术型研究生一年级在读学生</w:t>
      </w:r>
    </w:p>
    <w:p w14:paraId="4CE735C1">
      <w:pPr>
        <w:ind w:firstLine="480" w:firstLineChars="200"/>
        <w:rPr>
          <w:rFonts w:hint="default" w:ascii="宋体" w:hAnsi="宋体" w:eastAsia="宋体"/>
          <w:sz w:val="24"/>
          <w:szCs w:val="24"/>
          <w:lang w:val="en-US" w:eastAsia="zh-CN"/>
        </w:rPr>
      </w:pPr>
    </w:p>
    <w:p w14:paraId="161C702F">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2DDAA204">
      <w:pPr>
        <w:numPr>
          <w:ilvl w:val="0"/>
          <w:numId w:val="11"/>
        </w:numPr>
        <w:ind w:left="425" w:leftChars="0" w:hanging="425"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55F83613">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本科生</w:t>
      </w:r>
    </w:p>
    <w:p w14:paraId="78504CA4">
      <w:pPr>
        <w:numPr>
          <w:ilvl w:val="0"/>
          <w:numId w:val="12"/>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有两学期修过的线性代数和微积分课程；</w:t>
      </w:r>
    </w:p>
    <w:p w14:paraId="4FC52339">
      <w:pPr>
        <w:numPr>
          <w:ilvl w:val="0"/>
          <w:numId w:val="12"/>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完成微观经济学和宏观经济学等基础经济学课程；</w:t>
      </w:r>
    </w:p>
    <w:p w14:paraId="50AEBCC5">
      <w:pPr>
        <w:numPr>
          <w:ilvl w:val="0"/>
          <w:numId w:val="12"/>
        </w:numPr>
        <w:ind w:left="0" w:leftChars="0"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GPA3.3（４分制) 以上</w:t>
      </w:r>
      <w:r>
        <w:rPr>
          <w:rFonts w:hint="eastAsia" w:ascii="宋体" w:hAnsi="宋体" w:eastAsia="宋体"/>
          <w:sz w:val="24"/>
          <w:szCs w:val="24"/>
          <w:lang w:val="en-US" w:eastAsia="zh-CN"/>
        </w:rPr>
        <w:t>；</w:t>
      </w:r>
    </w:p>
    <w:p w14:paraId="542F759A">
      <w:pPr>
        <w:numPr>
          <w:ilvl w:val="0"/>
          <w:numId w:val="12"/>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托福网考92或雅思7分；</w:t>
      </w:r>
    </w:p>
    <w:p w14:paraId="4368A3C0">
      <w:pPr>
        <w:numPr>
          <w:ilvl w:val="0"/>
          <w:numId w:val="12"/>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满足UW-Madison大学其他要求：</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"http://grad.wisc.edu/admissions/"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http://grad.wisc.edu/admissions/</w:t>
      </w:r>
      <w:r>
        <w:rPr>
          <w:rFonts w:hint="eastAsia" w:ascii="宋体" w:hAnsi="宋体" w:eastAsia="宋体"/>
          <w:sz w:val="24"/>
          <w:szCs w:val="24"/>
          <w:lang w:eastAsia="zh-CN"/>
        </w:rPr>
        <w:fldChar w:fldCharType="end"/>
      </w:r>
      <w:r>
        <w:rPr>
          <w:rFonts w:hint="eastAsia" w:ascii="宋体" w:hAnsi="宋体" w:eastAsia="宋体"/>
          <w:sz w:val="24"/>
          <w:szCs w:val="24"/>
          <w:lang w:eastAsia="zh-CN"/>
        </w:rPr>
        <w:t xml:space="preserve"> </w:t>
      </w:r>
    </w:p>
    <w:p w14:paraId="2B5D47D7">
      <w:pPr>
        <w:numPr>
          <w:ilvl w:val="0"/>
          <w:numId w:val="0"/>
        </w:numPr>
        <w:ind w:leftChars="0"/>
        <w:rPr>
          <w:rFonts w:hint="default" w:ascii="宋体" w:hAnsi="宋体" w:eastAsia="宋体"/>
          <w:sz w:val="24"/>
          <w:szCs w:val="24"/>
          <w:lang w:val="en-US" w:eastAsia="zh-CN"/>
        </w:rPr>
      </w:pPr>
    </w:p>
    <w:p w14:paraId="1D609A65">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研究生</w:t>
      </w:r>
    </w:p>
    <w:p w14:paraId="12A91397">
      <w:pPr>
        <w:numPr>
          <w:ilvl w:val="0"/>
          <w:numId w:val="13"/>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有两学期修过的线性代数和微积分课程；</w:t>
      </w:r>
    </w:p>
    <w:p w14:paraId="0148B8C3">
      <w:pPr>
        <w:numPr>
          <w:ilvl w:val="0"/>
          <w:numId w:val="13"/>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完成微观经济学和宏观经济学等基础经济学课程；</w:t>
      </w:r>
    </w:p>
    <w:p w14:paraId="653A0EC6">
      <w:pPr>
        <w:numPr>
          <w:ilvl w:val="0"/>
          <w:numId w:val="13"/>
        </w:numPr>
        <w:ind w:left="0" w:leftChars="0"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GPA3.3（４分制) 以上</w:t>
      </w:r>
      <w:r>
        <w:rPr>
          <w:rFonts w:hint="eastAsia" w:ascii="宋体" w:hAnsi="宋体" w:eastAsia="宋体"/>
          <w:sz w:val="24"/>
          <w:szCs w:val="24"/>
          <w:lang w:val="en-US" w:eastAsia="zh-CN"/>
        </w:rPr>
        <w:t>；</w:t>
      </w:r>
    </w:p>
    <w:p w14:paraId="5CCA339E">
      <w:pPr>
        <w:numPr>
          <w:ilvl w:val="0"/>
          <w:numId w:val="13"/>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托福网考92或雅思7分；</w:t>
      </w:r>
    </w:p>
    <w:p w14:paraId="46D739E1">
      <w:pPr>
        <w:numPr>
          <w:ilvl w:val="0"/>
          <w:numId w:val="13"/>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提供GRE或GMAT成绩；</w:t>
      </w:r>
    </w:p>
    <w:p w14:paraId="54B90EA2">
      <w:pPr>
        <w:numPr>
          <w:ilvl w:val="0"/>
          <w:numId w:val="13"/>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满足UW-Madison大学其他要求：</w:t>
      </w:r>
    </w:p>
    <w:p w14:paraId="58A00FE9">
      <w:pPr>
        <w:numPr>
          <w:ilvl w:val="0"/>
          <w:numId w:val="0"/>
        </w:numPr>
        <w:ind w:leftChars="200"/>
        <w:rPr>
          <w:rFonts w:hint="eastAsia" w:ascii="宋体" w:hAnsi="宋体" w:eastAsia="宋体"/>
          <w:sz w:val="24"/>
          <w:szCs w:val="24"/>
          <w:lang w:eastAsia="zh-CN"/>
        </w:rPr>
      </w:pP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"http://grad.wisc.edu/admissions/"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http://grad.wisc.edu/admissions/</w:t>
      </w:r>
      <w:r>
        <w:rPr>
          <w:rFonts w:hint="eastAsia" w:ascii="宋体" w:hAnsi="宋体" w:eastAsia="宋体"/>
          <w:sz w:val="24"/>
          <w:szCs w:val="24"/>
          <w:lang w:eastAsia="zh-CN"/>
        </w:rPr>
        <w:fldChar w:fldCharType="end"/>
      </w:r>
      <w:r>
        <w:rPr>
          <w:rFonts w:hint="eastAsia" w:ascii="宋体" w:hAnsi="宋体" w:eastAsia="宋体"/>
          <w:sz w:val="24"/>
          <w:szCs w:val="24"/>
          <w:lang w:eastAsia="zh-CN"/>
        </w:rPr>
        <w:t xml:space="preserve"> ，</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"https://econ.wisc.edu/masters/admission/" \t "_blank"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https://econ.wisc.edu/masters/admission/</w:t>
      </w:r>
      <w:r>
        <w:rPr>
          <w:rFonts w:hint="eastAsia" w:ascii="宋体" w:hAnsi="宋体" w:eastAsia="宋体"/>
          <w:sz w:val="24"/>
          <w:szCs w:val="24"/>
          <w:lang w:eastAsia="zh-CN"/>
        </w:rPr>
        <w:fldChar w:fldCharType="end"/>
      </w:r>
    </w:p>
    <w:p w14:paraId="66A11167">
      <w:pPr>
        <w:numPr>
          <w:ilvl w:val="0"/>
          <w:numId w:val="0"/>
        </w:numPr>
        <w:ind w:leftChars="200"/>
        <w:rPr>
          <w:rFonts w:hint="eastAsia" w:ascii="宋体" w:hAnsi="宋体" w:eastAsia="宋体"/>
          <w:sz w:val="24"/>
          <w:szCs w:val="24"/>
          <w:lang w:eastAsia="zh-CN"/>
        </w:rPr>
      </w:pPr>
    </w:p>
    <w:p w14:paraId="353AC87F">
      <w:pPr>
        <w:numPr>
          <w:ilvl w:val="0"/>
          <w:numId w:val="11"/>
        </w:numPr>
        <w:ind w:left="425" w:leftChars="0" w:hanging="425"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4E57F92A">
      <w:pPr>
        <w:numPr>
          <w:ilvl w:val="0"/>
          <w:numId w:val="0"/>
        </w:numPr>
        <w:ind w:left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本科生</w:t>
      </w:r>
    </w:p>
    <w:p w14:paraId="4D3366C0">
      <w:pPr>
        <w:numPr>
          <w:ilvl w:val="0"/>
          <w:numId w:val="14"/>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7837521C">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23F17430">
      <w:pPr>
        <w:numPr>
          <w:ilvl w:val="0"/>
          <w:numId w:val="14"/>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3DADE910">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3A9F1C6B">
      <w:pPr>
        <w:numPr>
          <w:ilvl w:val="0"/>
          <w:numId w:val="14"/>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1D426067">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7DF682C3">
      <w:pPr>
        <w:numPr>
          <w:ilvl w:val="0"/>
          <w:numId w:val="0"/>
        </w:numPr>
        <w:ind w:leftChars="200"/>
        <w:jc w:val="left"/>
        <w:rPr>
          <w:rFonts w:hint="default" w:ascii="宋体" w:hAnsi="宋体" w:eastAsia="宋体" w:cs="宋体"/>
          <w:sz w:val="24"/>
          <w:szCs w:val="24"/>
          <w:lang w:val="en-US" w:eastAsia="zh-CN"/>
        </w:rPr>
      </w:pPr>
    </w:p>
    <w:p w14:paraId="5C918ADD">
      <w:pPr>
        <w:numPr>
          <w:ilvl w:val="0"/>
          <w:numId w:val="0"/>
        </w:numPr>
        <w:ind w:left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研究生</w:t>
      </w:r>
    </w:p>
    <w:p w14:paraId="673C83C9">
      <w:pPr>
        <w:numPr>
          <w:ilvl w:val="0"/>
          <w:numId w:val="1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088BEA0B">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学生在申请时应修完当年培养方案要求的37学分（其中公共课11学分、专业课23学分、必修环节3学分），须在第三学期完成中期考核，第四学期完成实践活动。 我校不需要认定学生在外修读的学分。（具体学分修读要求，请与教务老师核实）</w:t>
      </w:r>
    </w:p>
    <w:p w14:paraId="4AC2D174">
      <w:pPr>
        <w:numPr>
          <w:ilvl w:val="0"/>
          <w:numId w:val="1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实习等其他必修环节要求</w:t>
      </w:r>
    </w:p>
    <w:p w14:paraId="3C940228">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学生需要在第四学期完成必修环节。</w:t>
      </w:r>
    </w:p>
    <w:p w14:paraId="38140791">
      <w:pPr>
        <w:numPr>
          <w:ilvl w:val="0"/>
          <w:numId w:val="1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32BE42D6">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论文开题需在国外进行，答辩需在第三年返校进行。</w:t>
      </w:r>
    </w:p>
    <w:p w14:paraId="60C121D7">
      <w:pPr>
        <w:numPr>
          <w:ilvl w:val="0"/>
          <w:numId w:val="0"/>
        </w:numPr>
        <w:ind w:leftChars="0"/>
        <w:rPr>
          <w:rFonts w:hint="default" w:ascii="宋体" w:hAnsi="宋体" w:eastAsia="宋体"/>
          <w:b/>
          <w:bCs/>
          <w:sz w:val="24"/>
          <w:szCs w:val="24"/>
          <w:lang w:val="en-US" w:eastAsia="zh-CN"/>
        </w:rPr>
      </w:pPr>
    </w:p>
    <w:p w14:paraId="4875C6F3">
      <w:pPr>
        <w:numPr>
          <w:ilvl w:val="0"/>
          <w:numId w:val="0"/>
        </w:numPr>
        <w:ind w:leftChars="0"/>
        <w:rPr>
          <w:rFonts w:hint="default"/>
          <w:lang w:val="en-US" w:eastAsia="zh-CN"/>
        </w:rPr>
      </w:pPr>
    </w:p>
    <w:p w14:paraId="4F5F1939">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65BDDE77">
      <w:pPr>
        <w:numPr>
          <w:ilvl w:val="0"/>
          <w:numId w:val="0"/>
        </w:numPr>
        <w:jc w:val="left"/>
        <w:rPr>
          <w:rFonts w:hint="default" w:ascii="宋体" w:hAnsi="宋体" w:eastAsia="宋体"/>
          <w:sz w:val="24"/>
          <w:szCs w:val="24"/>
          <w:lang w:val="en-US" w:eastAsia="zh-CN"/>
        </w:rPr>
      </w:pPr>
      <w:r>
        <w:rPr>
          <w:rFonts w:hint="eastAsia" w:ascii="宋体" w:hAnsi="宋体" w:eastAsia="宋体" w:cs="宋体"/>
          <w:sz w:val="24"/>
          <w:szCs w:val="24"/>
          <w:lang w:val="en-US" w:eastAsia="zh-CN"/>
        </w:rPr>
        <w:t>VISP访学费：大三申请</w:t>
      </w:r>
      <w:r>
        <w:rPr>
          <w:rFonts w:ascii="宋体" w:hAnsi="宋体" w:eastAsia="宋体" w:cs="宋体"/>
          <w:sz w:val="24"/>
          <w:szCs w:val="24"/>
        </w:rPr>
        <w:t>$35k</w:t>
      </w:r>
      <w:r>
        <w:rPr>
          <w:rFonts w:hint="eastAsia" w:ascii="宋体" w:hAnsi="宋体" w:eastAsia="宋体" w:cs="宋体"/>
          <w:sz w:val="24"/>
          <w:szCs w:val="24"/>
          <w:lang w:val="en-US" w:eastAsia="zh-CN"/>
        </w:rPr>
        <w:t>；大四申请</w:t>
      </w:r>
      <w:r>
        <w:rPr>
          <w:rFonts w:ascii="宋体" w:hAnsi="宋体" w:eastAsia="宋体" w:cs="宋体"/>
          <w:sz w:val="24"/>
          <w:szCs w:val="24"/>
        </w:rPr>
        <w:t>$24k</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费用由需要修的学分而定）</w:t>
      </w:r>
    </w:p>
    <w:p w14:paraId="07EB7AAB">
      <w:pPr>
        <w:numPr>
          <w:ilvl w:val="0"/>
          <w:numId w:val="0"/>
        </w:numPr>
        <w:ind w:leftChars="0"/>
        <w:rPr>
          <w:rFonts w:hint="default" w:ascii="宋体" w:hAnsi="宋体" w:eastAsia="宋体"/>
          <w:sz w:val="24"/>
          <w:szCs w:val="24"/>
          <w:lang w:val="en-US" w:eastAsia="zh-CN"/>
        </w:rPr>
      </w:pPr>
      <w:r>
        <w:rPr>
          <w:rFonts w:hint="default" w:ascii="宋体" w:hAnsi="宋体" w:eastAsia="宋体"/>
          <w:sz w:val="24"/>
          <w:szCs w:val="24"/>
          <w:lang w:val="en-US" w:eastAsia="zh-CN"/>
        </w:rPr>
        <w:t>经济学硕士项目，毕业要求30学分，共10门课，学费每学分2000美元</w:t>
      </w:r>
    </w:p>
    <w:p w14:paraId="650DB313">
      <w:pPr>
        <w:numPr>
          <w:ilvl w:val="0"/>
          <w:numId w:val="0"/>
        </w:numPr>
        <w:ind w:leftChars="0"/>
        <w:rPr>
          <w:rFonts w:hint="default" w:ascii="宋体" w:hAnsi="宋体" w:eastAsia="宋体"/>
          <w:sz w:val="24"/>
          <w:szCs w:val="24"/>
          <w:lang w:val="en-US" w:eastAsia="zh-CN"/>
        </w:rPr>
      </w:pPr>
      <w:r>
        <w:rPr>
          <w:rFonts w:hint="default" w:ascii="宋体" w:hAnsi="宋体" w:eastAsia="宋体"/>
          <w:sz w:val="24"/>
          <w:szCs w:val="24"/>
          <w:lang w:val="en-US" w:eastAsia="zh-CN"/>
        </w:rPr>
        <w:t>金融经济学硕士项目，毕业要求30学分，共10门课，学费每学分2500美元</w:t>
      </w:r>
    </w:p>
    <w:p w14:paraId="5D219007">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具体价格以官网为准：</w:t>
      </w:r>
    </w:p>
    <w:p w14:paraId="3671B933">
      <w:pPr>
        <w:numPr>
          <w:ilvl w:val="0"/>
          <w:numId w:val="0"/>
        </w:numPr>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"https://econ.wisc.edu/masters/tuition/" </w:instrText>
      </w:r>
      <w:r>
        <w:rPr>
          <w:rFonts w:hint="default" w:ascii="宋体" w:hAnsi="宋体" w:eastAsia="宋体" w:cs="宋体"/>
          <w:sz w:val="24"/>
          <w:szCs w:val="24"/>
          <w:lang w:val="en-US" w:eastAsia="zh-CN"/>
        </w:rPr>
        <w:fldChar w:fldCharType="separate"/>
      </w:r>
      <w:r>
        <w:rPr>
          <w:rStyle w:val="6"/>
          <w:rFonts w:hint="default" w:ascii="宋体" w:hAnsi="宋体" w:eastAsia="宋体" w:cs="宋体"/>
          <w:sz w:val="24"/>
          <w:szCs w:val="24"/>
          <w:lang w:val="en-US" w:eastAsia="zh-CN"/>
        </w:rPr>
        <w:t>https://econ.wisc.edu/masters/tuition/</w:t>
      </w:r>
      <w:r>
        <w:rPr>
          <w:rFonts w:hint="default" w:ascii="宋体" w:hAnsi="宋体" w:eastAsia="宋体" w:cs="宋体"/>
          <w:sz w:val="24"/>
          <w:szCs w:val="24"/>
          <w:lang w:val="en-US" w:eastAsia="zh-CN"/>
        </w:rPr>
        <w:fldChar w:fldCharType="end"/>
      </w:r>
    </w:p>
    <w:p w14:paraId="52C7EAB7">
      <w:pPr>
        <w:widowControl w:val="0"/>
        <w:numPr>
          <w:ilvl w:val="0"/>
          <w:numId w:val="0"/>
        </w:numPr>
        <w:jc w:val="both"/>
        <w:rPr>
          <w:rFonts w:hint="eastAsia" w:ascii="宋体" w:hAnsi="宋体" w:eastAsia="宋体"/>
          <w:b/>
          <w:bCs/>
          <w:sz w:val="24"/>
          <w:szCs w:val="24"/>
          <w:lang w:val="en-US" w:eastAsia="zh-CN"/>
        </w:rPr>
      </w:pPr>
    </w:p>
    <w:p w14:paraId="4D9A1143">
      <w:pPr>
        <w:widowControl w:val="0"/>
        <w:numPr>
          <w:ilvl w:val="0"/>
          <w:numId w:val="0"/>
        </w:numPr>
        <w:jc w:val="both"/>
        <w:rPr>
          <w:rFonts w:hint="eastAsia" w:ascii="宋体" w:hAnsi="宋体" w:eastAsia="宋体"/>
          <w:b/>
          <w:bCs/>
          <w:sz w:val="24"/>
          <w:szCs w:val="24"/>
          <w:lang w:val="en-US" w:eastAsia="zh-CN"/>
        </w:rPr>
      </w:pPr>
    </w:p>
    <w:p w14:paraId="05E7AE78">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1D9C128A">
      <w:pPr>
        <w:pStyle w:val="7"/>
        <w:numPr>
          <w:ilvl w:val="0"/>
          <w:numId w:val="16"/>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4D275A04">
      <w:pPr>
        <w:pStyle w:val="7"/>
        <w:numPr>
          <w:ilvl w:val="0"/>
          <w:numId w:val="16"/>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11FE508B">
      <w:pPr>
        <w:pStyle w:val="7"/>
        <w:numPr>
          <w:ilvl w:val="0"/>
          <w:numId w:val="16"/>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5EB706B">
      <w:pPr>
        <w:pStyle w:val="7"/>
        <w:numPr>
          <w:ilvl w:val="0"/>
          <w:numId w:val="16"/>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66596D64">
      <w:pPr>
        <w:pStyle w:val="7"/>
        <w:numPr>
          <w:ilvl w:val="0"/>
          <w:numId w:val="16"/>
        </w:numPr>
        <w:ind w:left="425" w:leftChars="0" w:hanging="425" w:firstLineChars="0"/>
        <w:rPr>
          <w:rFonts w:hint="default" w:ascii="宋体" w:hAnsi="宋体" w:eastAsia="宋体"/>
          <w:sz w:val="24"/>
          <w:szCs w:val="24"/>
          <w:lang w:val="en-US" w:eastAsia="zh-CN"/>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5C3DAFFA">
      <w:pPr>
        <w:pStyle w:val="7"/>
        <w:numPr>
          <w:ilvl w:val="0"/>
          <w:numId w:val="16"/>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雅思成绩单复印件</w:t>
      </w:r>
    </w:p>
    <w:p w14:paraId="557D574C">
      <w:pPr>
        <w:numPr>
          <w:ilvl w:val="0"/>
          <w:numId w:val="0"/>
        </w:numPr>
        <w:ind w:leftChars="0"/>
        <w:rPr>
          <w:rFonts w:hint="eastAsia" w:ascii="宋体" w:hAnsi="宋体" w:eastAsia="宋体"/>
          <w:b/>
          <w:bCs/>
          <w:sz w:val="24"/>
          <w:szCs w:val="24"/>
          <w:lang w:val="en-US" w:eastAsia="zh-CN"/>
        </w:rPr>
      </w:pPr>
    </w:p>
    <w:p w14:paraId="1D4DF582">
      <w:pPr>
        <w:numPr>
          <w:ilvl w:val="0"/>
          <w:numId w:val="9"/>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145C9E45">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456EDE8E">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3B9362E2">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3E0C32E2">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研究生回国一周内需返校到教务部报到</w:t>
      </w:r>
    </w:p>
    <w:p w14:paraId="45E20FC0">
      <w:pPr>
        <w:numPr>
          <w:ilvl w:val="0"/>
          <w:numId w:val="0"/>
        </w:numPr>
        <w:ind w:leftChars="0"/>
        <w:jc w:val="left"/>
        <w:rPr>
          <w:rFonts w:hint="eastAsia" w:ascii="宋体" w:hAnsi="宋体" w:eastAsia="宋体" w:cs="宋体"/>
          <w:sz w:val="24"/>
          <w:szCs w:val="24"/>
          <w:lang w:val="en-US" w:eastAsia="zh-CN"/>
        </w:rPr>
      </w:pPr>
    </w:p>
    <w:p w14:paraId="42752038">
      <w:pPr>
        <w:numPr>
          <w:ilvl w:val="0"/>
          <w:numId w:val="0"/>
        </w:numPr>
        <w:jc w:val="left"/>
        <w:rPr>
          <w:rFonts w:hint="default" w:ascii="宋体" w:hAnsi="宋体" w:eastAsia="宋体" w:cs="宋体"/>
          <w:sz w:val="24"/>
          <w:szCs w:val="24"/>
          <w:lang w:val="en-US" w:eastAsia="zh-CN"/>
        </w:rPr>
      </w:pPr>
    </w:p>
    <w:p w14:paraId="0BBB0B78">
      <w:pPr>
        <w:numPr>
          <w:ilvl w:val="0"/>
          <w:numId w:val="0"/>
        </w:numPr>
        <w:ind w:leftChars="0"/>
        <w:rPr>
          <w:rFonts w:hint="default" w:ascii="宋体" w:hAnsi="宋体" w:eastAsia="宋体"/>
          <w:b/>
          <w:bCs/>
          <w:sz w:val="24"/>
          <w:szCs w:val="24"/>
          <w:lang w:val="en-US" w:eastAsia="zh-CN"/>
        </w:rPr>
      </w:pPr>
    </w:p>
    <w:p w14:paraId="1D5DA87F">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7B6E6A26">
      <w:pPr>
        <w:numPr>
          <w:ilvl w:val="0"/>
          <w:numId w:val="0"/>
        </w:numPr>
        <w:jc w:val="left"/>
        <w:rPr>
          <w:rFonts w:hint="eastAsia" w:ascii="宋体" w:hAnsi="宋体" w:eastAsia="宋体"/>
          <w:sz w:val="24"/>
          <w:szCs w:val="24"/>
          <w:lang w:val="en-US" w:eastAsia="zh-CN"/>
        </w:rPr>
      </w:pPr>
      <w:r>
        <w:rPr>
          <w:rFonts w:hint="eastAsia" w:ascii="宋体" w:hAnsi="宋体" w:eastAsia="宋体"/>
          <w:sz w:val="24"/>
          <w:szCs w:val="24"/>
          <w:highlight w:val="none"/>
          <w:lang w:val="en-US" w:eastAsia="zh-CN"/>
        </w:rPr>
        <w:t>2026年3月30日，</w:t>
      </w:r>
      <w:r>
        <w:rPr>
          <w:rFonts w:hint="eastAsia" w:ascii="宋体" w:hAnsi="宋体" w:eastAsia="宋体"/>
          <w:sz w:val="24"/>
          <w:szCs w:val="24"/>
          <w:lang w:val="en-US" w:eastAsia="zh-CN"/>
        </w:rPr>
        <w:t>建议尽早报名，争取优先名额。</w:t>
      </w:r>
    </w:p>
    <w:p w14:paraId="65F80DBF">
      <w:pPr>
        <w:numPr>
          <w:ilvl w:val="0"/>
          <w:numId w:val="0"/>
        </w:numPr>
        <w:jc w:val="left"/>
        <w:rPr>
          <w:rFonts w:hint="eastAsia" w:ascii="宋体" w:hAnsi="宋体" w:eastAsia="宋体"/>
          <w:sz w:val="24"/>
          <w:szCs w:val="24"/>
          <w:lang w:val="en-US" w:eastAsia="zh-CN"/>
        </w:rPr>
      </w:pPr>
    </w:p>
    <w:p w14:paraId="0E0B811B">
      <w:pPr>
        <w:numPr>
          <w:ilvl w:val="0"/>
          <w:numId w:val="0"/>
        </w:numPr>
        <w:jc w:val="left"/>
        <w:rPr>
          <w:rFonts w:hint="default" w:ascii="宋体" w:hAnsi="宋体" w:eastAsia="宋体"/>
          <w:sz w:val="24"/>
          <w:szCs w:val="24"/>
          <w:lang w:val="en-US" w:eastAsia="zh-CN"/>
        </w:rPr>
      </w:pPr>
    </w:p>
    <w:p w14:paraId="5D917B13">
      <w:pPr>
        <w:numPr>
          <w:ilvl w:val="0"/>
          <w:numId w:val="0"/>
        </w:numPr>
        <w:ind w:leftChars="0"/>
        <w:rPr>
          <w:rFonts w:hint="default"/>
          <w:lang w:val="en-US" w:eastAsia="zh-CN"/>
        </w:rPr>
      </w:pPr>
    </w:p>
    <w:p w14:paraId="56AB60C5">
      <w:pPr>
        <w:numPr>
          <w:ilvl w:val="0"/>
          <w:numId w:val="8"/>
        </w:numPr>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伊利诺伊理工大学双学位项目</w:t>
      </w:r>
    </w:p>
    <w:p w14:paraId="1D4A13B9">
      <w:pPr>
        <w:numPr>
          <w:ilvl w:val="0"/>
          <w:numId w:val="0"/>
        </w:numPr>
        <w:jc w:val="both"/>
        <w:rPr>
          <w:rFonts w:hint="default" w:ascii="宋体" w:hAnsi="宋体" w:eastAsia="宋体"/>
          <w:b/>
          <w:bCs/>
          <w:sz w:val="24"/>
          <w:szCs w:val="24"/>
          <w:lang w:val="en-US" w:eastAsia="zh-CN"/>
        </w:rPr>
      </w:pPr>
    </w:p>
    <w:p w14:paraId="6FDC7A47">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5FB9D3CF">
      <w:pPr>
        <w:ind w:firstLine="480" w:firstLineChars="200"/>
        <w:rPr>
          <w:rFonts w:hint="eastAsia" w:ascii="宋体" w:hAnsi="宋体" w:eastAsia="宋体"/>
          <w:sz w:val="24"/>
          <w:szCs w:val="24"/>
        </w:rPr>
      </w:pPr>
      <w:r>
        <w:rPr>
          <w:rFonts w:hint="eastAsia" w:ascii="宋体" w:hAnsi="宋体" w:eastAsia="宋体"/>
          <w:sz w:val="24"/>
          <w:szCs w:val="24"/>
        </w:rPr>
        <w:t>美国伊利诺伊理工大学（Illinois Institute of Technology, IIT）始创于1890年，是一所实力雄厚的研究性综合大学，涌现出5位诺贝尔奖得主，是中国教育部首批认可的国外知名大学。IIT坐落于美国第三大城市-芝加哥，是与芝加哥大学、西北大学齐名的“芝加哥高等学府的三大巨头”。该校斯图尔特商学院建于1969年，是世界期货交易理论创始校之一，在美国金融及管理领域享有极高的声誉。学院在金融学领域拥有极高地位，在金融市场及数理金融方面名列全美前10位。</w:t>
      </w:r>
    </w:p>
    <w:p w14:paraId="0DEA6E60">
      <w:pPr>
        <w:ind w:firstLine="480" w:firstLineChars="200"/>
        <w:rPr>
          <w:rFonts w:hint="eastAsia" w:ascii="宋体" w:hAnsi="宋体" w:eastAsia="宋体"/>
          <w:sz w:val="24"/>
          <w:szCs w:val="24"/>
        </w:rPr>
      </w:pPr>
    </w:p>
    <w:p w14:paraId="6B3F77B8">
      <w:pPr>
        <w:numPr>
          <w:ilvl w:val="0"/>
          <w:numId w:val="1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38DECA37">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经管学院大三本科生经过项目遴选，被伊利诺伊理工大学拟录取的学生，第4学年可以前往IIT继续学习，修读金融、营销分析、管理学硕士课程。</w:t>
      </w:r>
    </w:p>
    <w:p w14:paraId="219B5107">
      <w:pPr>
        <w:ind w:firstLine="480" w:firstLineChars="200"/>
        <w:rPr>
          <w:rFonts w:hint="eastAsia" w:ascii="宋体" w:hAnsi="宋体" w:eastAsia="宋体"/>
          <w:sz w:val="24"/>
          <w:szCs w:val="24"/>
        </w:rPr>
      </w:pPr>
      <w:r>
        <w:rPr>
          <w:rFonts w:hint="eastAsia" w:ascii="宋体" w:hAnsi="宋体" w:eastAsia="宋体"/>
          <w:sz w:val="24"/>
          <w:szCs w:val="24"/>
        </w:rPr>
        <w:t>学生在</w:t>
      </w:r>
      <w:r>
        <w:rPr>
          <w:rFonts w:hint="eastAsia" w:ascii="宋体" w:hAnsi="宋体" w:eastAsia="宋体"/>
          <w:sz w:val="24"/>
          <w:szCs w:val="24"/>
          <w:lang w:val="en-US" w:eastAsia="zh-CN"/>
        </w:rPr>
        <w:t>第四年的</w:t>
      </w:r>
      <w:r>
        <w:rPr>
          <w:rFonts w:hint="eastAsia" w:ascii="宋体" w:hAnsi="宋体" w:eastAsia="宋体"/>
          <w:sz w:val="24"/>
          <w:szCs w:val="24"/>
        </w:rPr>
        <w:t>规定时间内达到毕业及学位授予要求者，颁发我校毕业证书和学位证书。获得我校学位证书后，达到对方院校毕业及学位授予要求者，获得对方院校的硕士学位。</w:t>
      </w:r>
    </w:p>
    <w:p w14:paraId="340EF3E6">
      <w:pPr>
        <w:ind w:firstLine="480" w:firstLineChars="200"/>
        <w:rPr>
          <w:rFonts w:hint="eastAsia" w:ascii="宋体" w:hAnsi="宋体" w:eastAsia="宋体"/>
          <w:sz w:val="24"/>
          <w:szCs w:val="24"/>
        </w:rPr>
      </w:pPr>
    </w:p>
    <w:p w14:paraId="4726B7CB">
      <w:pPr>
        <w:numPr>
          <w:ilvl w:val="0"/>
          <w:numId w:val="18"/>
        </w:numPr>
        <w:jc w:val="both"/>
        <w:rPr>
          <w:rFonts w:hint="eastAsia" w:ascii="宋体" w:hAnsi="宋体" w:eastAsia="宋体"/>
          <w:b/>
          <w:bCs/>
          <w:sz w:val="24"/>
          <w:szCs w:val="24"/>
        </w:rPr>
      </w:pPr>
      <w:r>
        <w:rPr>
          <w:rFonts w:hint="eastAsia" w:ascii="宋体" w:hAnsi="宋体" w:eastAsia="宋体"/>
          <w:b/>
          <w:bCs/>
          <w:sz w:val="24"/>
          <w:szCs w:val="24"/>
          <w:lang w:val="en-US" w:eastAsia="zh-CN"/>
        </w:rPr>
        <w:t>招生对象</w:t>
      </w:r>
    </w:p>
    <w:p w14:paraId="153BAF59">
      <w:pPr>
        <w:numPr>
          <w:ilvl w:val="0"/>
          <w:numId w:val="0"/>
        </w:numPr>
        <w:jc w:val="both"/>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经管学院大三在读学生</w:t>
      </w:r>
    </w:p>
    <w:p w14:paraId="206DE856">
      <w:pPr>
        <w:numPr>
          <w:ilvl w:val="0"/>
          <w:numId w:val="0"/>
        </w:numPr>
        <w:jc w:val="both"/>
        <w:rPr>
          <w:rFonts w:hint="eastAsia" w:ascii="宋体" w:hAnsi="宋体" w:eastAsia="宋体"/>
          <w:sz w:val="24"/>
          <w:szCs w:val="24"/>
          <w:lang w:val="en-US" w:eastAsia="zh-CN"/>
        </w:rPr>
      </w:pPr>
    </w:p>
    <w:p w14:paraId="2EF2B022">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725B1095">
      <w:pPr>
        <w:numPr>
          <w:ilvl w:val="0"/>
          <w:numId w:val="19"/>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54088DCE">
      <w:pPr>
        <w:numPr>
          <w:ilvl w:val="0"/>
          <w:numId w:val="20"/>
        </w:numPr>
        <w:ind w:left="0" w:leftChars="0" w:firstLine="480" w:firstLineChars="200"/>
        <w:rPr>
          <w:rFonts w:ascii="宋体" w:hAnsi="宋体" w:eastAsia="宋体"/>
          <w:sz w:val="24"/>
          <w:szCs w:val="24"/>
        </w:rPr>
      </w:pPr>
      <w:r>
        <w:rPr>
          <w:rFonts w:hint="eastAsia" w:ascii="宋体" w:hAnsi="宋体" w:eastAsia="宋体"/>
          <w:sz w:val="24"/>
          <w:szCs w:val="24"/>
        </w:rPr>
        <w:t>在北师大就读期间的专业课平均分达到</w:t>
      </w:r>
      <w:r>
        <w:rPr>
          <w:rFonts w:hint="eastAsia" w:ascii="宋体" w:hAnsi="宋体" w:eastAsia="宋体"/>
          <w:sz w:val="24"/>
          <w:szCs w:val="24"/>
          <w:lang w:eastAsia="zh-CN"/>
        </w:rPr>
        <w:t>GPA</w:t>
      </w:r>
      <w:r>
        <w:rPr>
          <w:rFonts w:hint="eastAsia" w:ascii="宋体" w:hAnsi="宋体" w:eastAsia="宋体"/>
          <w:sz w:val="24"/>
          <w:szCs w:val="24"/>
        </w:rPr>
        <w:t xml:space="preserve"> 3.0（满分4.0），相当于我校百分制75分；</w:t>
      </w:r>
    </w:p>
    <w:p w14:paraId="44599EFD">
      <w:pPr>
        <w:numPr>
          <w:ilvl w:val="0"/>
          <w:numId w:val="20"/>
        </w:numPr>
        <w:ind w:left="0" w:leftChars="0" w:firstLine="480" w:firstLineChars="200"/>
        <w:rPr>
          <w:rFonts w:ascii="宋体" w:hAnsi="宋体" w:eastAsia="宋体"/>
          <w:sz w:val="24"/>
          <w:szCs w:val="24"/>
        </w:rPr>
      </w:pPr>
      <w:r>
        <w:rPr>
          <w:rFonts w:hint="eastAsia" w:ascii="宋体" w:hAnsi="宋体" w:eastAsia="宋体"/>
          <w:sz w:val="24"/>
          <w:szCs w:val="24"/>
        </w:rPr>
        <w:t>可免GRE/GMAT；</w:t>
      </w:r>
    </w:p>
    <w:p w14:paraId="35EAB3C1">
      <w:pPr>
        <w:numPr>
          <w:ilvl w:val="0"/>
          <w:numId w:val="20"/>
        </w:numPr>
        <w:ind w:left="0" w:leftChars="0" w:firstLine="480" w:firstLineChars="200"/>
        <w:rPr>
          <w:rFonts w:ascii="宋体" w:hAnsi="宋体" w:eastAsia="宋体"/>
          <w:sz w:val="24"/>
          <w:szCs w:val="24"/>
        </w:rPr>
      </w:pPr>
      <w:r>
        <w:rPr>
          <w:rFonts w:hint="eastAsia" w:ascii="宋体" w:hAnsi="宋体" w:eastAsia="宋体"/>
          <w:sz w:val="24"/>
          <w:szCs w:val="24"/>
        </w:rPr>
        <w:t>英语能力满足以下任意一项即可：</w:t>
      </w:r>
    </w:p>
    <w:p w14:paraId="35148E7F">
      <w:pPr>
        <w:numPr>
          <w:ilvl w:val="0"/>
          <w:numId w:val="20"/>
        </w:numPr>
        <w:ind w:left="0" w:leftChars="0" w:firstLine="480" w:firstLineChars="200"/>
        <w:rPr>
          <w:rFonts w:hint="eastAsia" w:ascii="宋体" w:hAnsi="宋体" w:eastAsia="宋体"/>
          <w:sz w:val="24"/>
          <w:szCs w:val="24"/>
        </w:rPr>
      </w:pPr>
      <w:r>
        <w:rPr>
          <w:rFonts w:hint="eastAsia" w:ascii="宋体" w:hAnsi="宋体" w:eastAsia="宋体"/>
          <w:sz w:val="24"/>
          <w:szCs w:val="24"/>
        </w:rPr>
        <w:t>IELTS 7.0/TOEFL100/CET4及格（外方会视情况组织英语水平测试）</w:t>
      </w:r>
    </w:p>
    <w:p w14:paraId="4733275E">
      <w:pPr>
        <w:numPr>
          <w:ilvl w:val="0"/>
          <w:numId w:val="20"/>
        </w:numPr>
        <w:ind w:left="0" w:leftChars="0" w:firstLine="480" w:firstLineChars="200"/>
        <w:rPr>
          <w:rFonts w:hint="eastAsia" w:ascii="宋体" w:hAnsi="宋体" w:eastAsia="宋体"/>
          <w:sz w:val="24"/>
          <w:szCs w:val="24"/>
        </w:rPr>
      </w:pPr>
      <w:r>
        <w:rPr>
          <w:rFonts w:hint="eastAsia" w:ascii="宋体" w:hAnsi="宋体" w:eastAsia="宋体"/>
          <w:sz w:val="24"/>
          <w:szCs w:val="24"/>
          <w:lang w:val="en-US" w:eastAsia="zh-CN"/>
        </w:rPr>
        <w:t>满足IIT官方其他申请要求：</w:t>
      </w:r>
    </w:p>
    <w:p w14:paraId="4F7A05D7">
      <w:pPr>
        <w:numPr>
          <w:ilvl w:val="0"/>
          <w:numId w:val="0"/>
        </w:numPr>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fldChar w:fldCharType="begin"/>
      </w:r>
      <w:r>
        <w:rPr>
          <w:rFonts w:hint="eastAsia" w:ascii="宋体" w:hAnsi="宋体" w:eastAsia="宋体"/>
          <w:sz w:val="24"/>
          <w:szCs w:val="24"/>
          <w:lang w:val="en-US" w:eastAsia="zh-CN"/>
        </w:rPr>
        <w:instrText xml:space="preserve"> HYPERLINK "https://www.iit.edu/admissions-aid/graduate-admission/international-students/application-requirements-and-checklist" </w:instrText>
      </w:r>
      <w:r>
        <w:rPr>
          <w:rFonts w:hint="eastAsia" w:ascii="宋体" w:hAnsi="宋体" w:eastAsia="宋体"/>
          <w:sz w:val="24"/>
          <w:szCs w:val="24"/>
          <w:lang w:val="en-US" w:eastAsia="zh-CN"/>
        </w:rPr>
        <w:fldChar w:fldCharType="separate"/>
      </w:r>
      <w:r>
        <w:rPr>
          <w:rStyle w:val="6"/>
          <w:rFonts w:hint="eastAsia" w:ascii="宋体" w:hAnsi="宋体" w:eastAsia="宋体"/>
          <w:sz w:val="24"/>
          <w:szCs w:val="24"/>
          <w:lang w:val="en-US" w:eastAsia="zh-CN"/>
        </w:rPr>
        <w:t>https://www.iit.edu/admissions-aid/graduate-admission/international-students/application-requirements-and-checklist</w:t>
      </w:r>
      <w:r>
        <w:rPr>
          <w:rFonts w:hint="eastAsia" w:ascii="宋体" w:hAnsi="宋体" w:eastAsia="宋体"/>
          <w:sz w:val="24"/>
          <w:szCs w:val="24"/>
          <w:lang w:val="en-US" w:eastAsia="zh-CN"/>
        </w:rPr>
        <w:fldChar w:fldCharType="end"/>
      </w:r>
    </w:p>
    <w:p w14:paraId="4A572C37">
      <w:pPr>
        <w:numPr>
          <w:ilvl w:val="0"/>
          <w:numId w:val="19"/>
        </w:numPr>
        <w:ind w:left="425" w:leftChars="0" w:hanging="425"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0F77A6C4">
      <w:pPr>
        <w:numPr>
          <w:ilvl w:val="0"/>
          <w:numId w:val="2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577AE9FD">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5F9DEDDF">
      <w:pPr>
        <w:numPr>
          <w:ilvl w:val="0"/>
          <w:numId w:val="2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7AC83A7F">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29D93D18">
      <w:pPr>
        <w:numPr>
          <w:ilvl w:val="0"/>
          <w:numId w:val="2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33C5BB67">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1855EC63">
      <w:pPr>
        <w:numPr>
          <w:ilvl w:val="0"/>
          <w:numId w:val="0"/>
        </w:numPr>
        <w:ind w:leftChars="0"/>
        <w:rPr>
          <w:rFonts w:hint="eastAsia" w:ascii="宋体" w:hAnsi="宋体" w:eastAsia="宋体"/>
          <w:sz w:val="24"/>
          <w:szCs w:val="24"/>
          <w:lang w:val="en-US" w:eastAsia="zh-CN"/>
        </w:rPr>
      </w:pPr>
    </w:p>
    <w:p w14:paraId="43586798">
      <w:pPr>
        <w:numPr>
          <w:ilvl w:val="0"/>
          <w:numId w:val="0"/>
        </w:numPr>
        <w:ind w:leftChars="0"/>
        <w:rPr>
          <w:rFonts w:hint="eastAsia" w:ascii="宋体" w:hAnsi="宋体" w:eastAsia="宋体"/>
          <w:sz w:val="24"/>
          <w:szCs w:val="24"/>
          <w:lang w:val="en-US" w:eastAsia="zh-CN"/>
        </w:rPr>
      </w:pPr>
    </w:p>
    <w:p w14:paraId="64BE9411">
      <w:pPr>
        <w:numPr>
          <w:ilvl w:val="0"/>
          <w:numId w:val="1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02C05F39">
      <w:pPr>
        <w:numPr>
          <w:ilvl w:val="0"/>
          <w:numId w:val="22"/>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5123D95F">
      <w:pPr>
        <w:numPr>
          <w:ilvl w:val="0"/>
          <w:numId w:val="22"/>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20C15A4D">
      <w:pPr>
        <w:numPr>
          <w:ilvl w:val="0"/>
          <w:numId w:val="22"/>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4B1640E3">
      <w:pPr>
        <w:numPr>
          <w:ilvl w:val="0"/>
          <w:numId w:val="0"/>
        </w:numPr>
        <w:ind w:leftChars="0"/>
        <w:jc w:val="left"/>
        <w:rPr>
          <w:rFonts w:hint="eastAsia" w:ascii="宋体" w:hAnsi="宋体" w:eastAsia="宋体" w:cs="宋体"/>
          <w:sz w:val="24"/>
          <w:szCs w:val="24"/>
          <w:lang w:val="en-US" w:eastAsia="zh-CN"/>
        </w:rPr>
      </w:pPr>
    </w:p>
    <w:p w14:paraId="0F05B59D">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65994B6E">
      <w:pPr>
        <w:pStyle w:val="7"/>
        <w:numPr>
          <w:ilvl w:val="0"/>
          <w:numId w:val="23"/>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27064C0B">
      <w:pPr>
        <w:pStyle w:val="7"/>
        <w:numPr>
          <w:ilvl w:val="0"/>
          <w:numId w:val="23"/>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23955B96">
      <w:pPr>
        <w:pStyle w:val="7"/>
        <w:numPr>
          <w:ilvl w:val="0"/>
          <w:numId w:val="23"/>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56BCB284">
      <w:pPr>
        <w:pStyle w:val="7"/>
        <w:numPr>
          <w:ilvl w:val="0"/>
          <w:numId w:val="23"/>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成绩单原件</w:t>
      </w:r>
    </w:p>
    <w:p w14:paraId="136F8FCA">
      <w:pPr>
        <w:pStyle w:val="7"/>
        <w:numPr>
          <w:ilvl w:val="0"/>
          <w:numId w:val="23"/>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52BAC933">
      <w:pPr>
        <w:pStyle w:val="7"/>
        <w:numPr>
          <w:ilvl w:val="0"/>
          <w:numId w:val="23"/>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雅思/大学英语四六级成绩单复印件</w:t>
      </w:r>
    </w:p>
    <w:p w14:paraId="401601A7">
      <w:pPr>
        <w:numPr>
          <w:ilvl w:val="0"/>
          <w:numId w:val="0"/>
        </w:numPr>
        <w:jc w:val="both"/>
        <w:rPr>
          <w:rFonts w:hint="default" w:ascii="宋体" w:hAnsi="宋体" w:eastAsia="宋体"/>
          <w:b/>
          <w:bCs/>
          <w:sz w:val="24"/>
          <w:szCs w:val="24"/>
          <w:lang w:val="en-US" w:eastAsia="zh-CN"/>
        </w:rPr>
      </w:pPr>
    </w:p>
    <w:p w14:paraId="54E63E2F">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36C111C8">
      <w:pPr>
        <w:rPr>
          <w:rFonts w:hint="eastAsia" w:ascii="宋体" w:hAnsi="宋体" w:eastAsia="宋体"/>
          <w:sz w:val="24"/>
          <w:szCs w:val="24"/>
        </w:rPr>
      </w:pPr>
      <w:r>
        <w:rPr>
          <w:rFonts w:hint="eastAsia" w:ascii="宋体" w:hAnsi="宋体" w:eastAsia="宋体"/>
          <w:sz w:val="24"/>
          <w:szCs w:val="24"/>
        </w:rPr>
        <w:t>学费：两年约为$48420，</w:t>
      </w:r>
      <w:r>
        <w:rPr>
          <w:rFonts w:hint="eastAsia" w:ascii="宋体" w:hAnsi="宋体" w:eastAsia="宋体"/>
          <w:b/>
          <w:bCs/>
          <w:sz w:val="24"/>
          <w:szCs w:val="24"/>
        </w:rPr>
        <w:t>我院学生可获得</w:t>
      </w:r>
      <w:r>
        <w:rPr>
          <w:rFonts w:hint="eastAsia" w:ascii="宋体" w:hAnsi="宋体" w:eastAsia="宋体"/>
          <w:b/>
          <w:bCs/>
          <w:sz w:val="24"/>
          <w:szCs w:val="24"/>
          <w:lang w:val="en-US" w:eastAsia="zh-CN"/>
        </w:rPr>
        <w:t>20</w:t>
      </w:r>
      <w:r>
        <w:rPr>
          <w:rFonts w:hint="eastAsia" w:ascii="宋体" w:hAnsi="宋体" w:eastAsia="宋体"/>
          <w:b/>
          <w:bCs/>
          <w:sz w:val="24"/>
          <w:szCs w:val="24"/>
        </w:rPr>
        <w:t>%的费用减免</w:t>
      </w:r>
      <w:r>
        <w:rPr>
          <w:rFonts w:hint="eastAsia" w:ascii="宋体" w:hAnsi="宋体" w:eastAsia="宋体"/>
          <w:sz w:val="24"/>
          <w:szCs w:val="24"/>
        </w:rPr>
        <w:t>，具体费用信息可登陆学校官网查询。</w:t>
      </w:r>
    </w:p>
    <w:p w14:paraId="74AB4B34">
      <w:pPr>
        <w:rPr>
          <w:rFonts w:hint="eastAsia" w:ascii="宋体" w:hAnsi="宋体" w:eastAsia="宋体"/>
          <w:sz w:val="24"/>
          <w:szCs w:val="24"/>
        </w:rPr>
      </w:pPr>
    </w:p>
    <w:p w14:paraId="1C8720B2">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6C156CD4">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2026年3月30日，</w:t>
      </w:r>
      <w:r>
        <w:rPr>
          <w:rFonts w:hint="eastAsia" w:ascii="宋体" w:hAnsi="宋体" w:eastAsia="宋体"/>
          <w:sz w:val="24"/>
          <w:szCs w:val="24"/>
          <w:lang w:val="en-US" w:eastAsia="zh-CN"/>
        </w:rPr>
        <w:t>建议尽早报名，争取优先名额。</w:t>
      </w:r>
    </w:p>
    <w:p w14:paraId="5746B555">
      <w:pPr>
        <w:numPr>
          <w:ilvl w:val="0"/>
          <w:numId w:val="0"/>
        </w:numPr>
        <w:jc w:val="left"/>
        <w:rPr>
          <w:rFonts w:hint="default" w:ascii="宋体" w:hAnsi="宋体" w:eastAsia="宋体"/>
          <w:sz w:val="24"/>
          <w:szCs w:val="24"/>
          <w:highlight w:val="none"/>
          <w:lang w:val="en-US" w:eastAsia="zh-CN"/>
        </w:rPr>
      </w:pPr>
    </w:p>
    <w:p w14:paraId="461E0D49">
      <w:pPr>
        <w:numPr>
          <w:ilvl w:val="0"/>
          <w:numId w:val="0"/>
        </w:numPr>
        <w:jc w:val="both"/>
        <w:rPr>
          <w:rFonts w:hint="default" w:ascii="宋体" w:hAnsi="宋体" w:eastAsia="宋体"/>
          <w:b/>
          <w:bCs/>
          <w:sz w:val="24"/>
          <w:szCs w:val="24"/>
          <w:lang w:val="en-US" w:eastAsia="zh-CN"/>
        </w:rPr>
      </w:pPr>
    </w:p>
    <w:p w14:paraId="741EFE5F">
      <w:pPr>
        <w:numPr>
          <w:ilvl w:val="0"/>
          <w:numId w:val="8"/>
        </w:numPr>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美国福特汉姆大学双学位项目</w:t>
      </w:r>
    </w:p>
    <w:p w14:paraId="7F6F98AF">
      <w:pPr>
        <w:numPr>
          <w:ilvl w:val="0"/>
          <w:numId w:val="0"/>
        </w:numPr>
        <w:jc w:val="both"/>
        <w:rPr>
          <w:rFonts w:hint="default" w:ascii="宋体" w:hAnsi="宋体" w:eastAsia="宋体"/>
          <w:b/>
          <w:bCs/>
          <w:sz w:val="24"/>
          <w:szCs w:val="24"/>
          <w:lang w:val="en-US" w:eastAsia="zh-CN"/>
        </w:rPr>
      </w:pPr>
    </w:p>
    <w:p w14:paraId="5AEF4B2C">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14B36A7D">
      <w:pPr>
        <w:ind w:firstLine="480" w:firstLineChars="200"/>
        <w:rPr>
          <w:rFonts w:ascii="宋体" w:hAnsi="宋体" w:eastAsia="宋体"/>
          <w:sz w:val="24"/>
          <w:szCs w:val="24"/>
        </w:rPr>
      </w:pPr>
      <w:r>
        <w:rPr>
          <w:rFonts w:hint="eastAsia" w:ascii="宋体" w:hAnsi="宋体" w:eastAsia="宋体"/>
          <w:sz w:val="24"/>
          <w:szCs w:val="24"/>
        </w:rPr>
        <w:t>福特汉姆大学（</w:t>
      </w:r>
      <w:r>
        <w:rPr>
          <w:rFonts w:ascii="宋体" w:hAnsi="宋体" w:eastAsia="宋体"/>
          <w:sz w:val="24"/>
          <w:szCs w:val="24"/>
        </w:rPr>
        <w:t>Fordham University），是一所位于美国纽约市的世界顶级私立研究型大学，美国一级国家级大学，在世界范围享有相当高的名望。福特汉姆大学是著名的爱国者联盟盟校。该联盟由包括麻省理工学院，乔治城大学，西点军校在内的12个精英学府组成。这些学府的共同特点是规模小和高度精英化。金融学，信息学，市场营销学等商科专业更是常年占据全TOP20。 同时在《U.S. News》2020年“最佳本科教育”（Best Undergraduate Teaching）排名中位列全美第34名，与哈佛大学，加州</w:t>
      </w:r>
      <w:r>
        <w:rPr>
          <w:rFonts w:hint="eastAsia" w:ascii="宋体" w:hAnsi="宋体" w:eastAsia="宋体"/>
          <w:sz w:val="24"/>
          <w:szCs w:val="24"/>
        </w:rPr>
        <w:t>大学伯克利分校等大学并列。</w:t>
      </w:r>
    </w:p>
    <w:p w14:paraId="369167FB">
      <w:pPr>
        <w:numPr>
          <w:ilvl w:val="0"/>
          <w:numId w:val="0"/>
        </w:numPr>
        <w:jc w:val="both"/>
        <w:rPr>
          <w:rFonts w:hint="default" w:ascii="宋体" w:hAnsi="宋体" w:eastAsia="宋体"/>
          <w:sz w:val="24"/>
          <w:szCs w:val="24"/>
          <w:lang w:val="en-US" w:eastAsia="zh-CN"/>
        </w:rPr>
      </w:pPr>
    </w:p>
    <w:p w14:paraId="5110D68A">
      <w:pPr>
        <w:numPr>
          <w:ilvl w:val="0"/>
          <w:numId w:val="24"/>
        </w:numPr>
        <w:ind w:left="0" w:leftChars="0" w:firstLine="0"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6CC08671">
      <w:pPr>
        <w:ind w:firstLine="480" w:firstLineChars="200"/>
        <w:rPr>
          <w:rFonts w:hint="eastAsia" w:ascii="宋体" w:hAnsi="宋体" w:eastAsia="宋体"/>
          <w:sz w:val="24"/>
          <w:szCs w:val="24"/>
        </w:rPr>
      </w:pPr>
      <w:r>
        <w:rPr>
          <w:rFonts w:hint="eastAsia" w:ascii="宋体" w:hAnsi="宋体" w:eastAsia="宋体"/>
          <w:sz w:val="24"/>
          <w:szCs w:val="24"/>
        </w:rPr>
        <w:t>我院</w:t>
      </w:r>
      <w:r>
        <w:rPr>
          <w:rFonts w:hint="eastAsia" w:ascii="宋体" w:hAnsi="宋体" w:eastAsia="宋体"/>
          <w:sz w:val="24"/>
          <w:szCs w:val="24"/>
          <w:lang w:val="en-US" w:eastAsia="zh-CN"/>
        </w:rPr>
        <w:t>金融、会计专业学术型研一的</w:t>
      </w:r>
      <w:r>
        <w:rPr>
          <w:rFonts w:hint="eastAsia" w:ascii="宋体" w:hAnsi="宋体" w:eastAsia="宋体"/>
          <w:sz w:val="24"/>
          <w:szCs w:val="24"/>
        </w:rPr>
        <w:t>学生经过项目遴选，被美国福特汉姆大学拟录取，第二学年可以前往福特汉姆大学继续学习，修读金融和会计专业的硕士课程。</w:t>
      </w:r>
    </w:p>
    <w:p w14:paraId="35EE7920">
      <w:pPr>
        <w:ind w:firstLine="480" w:firstLineChars="200"/>
        <w:jc w:val="left"/>
        <w:rPr>
          <w:rFonts w:hint="eastAsia" w:ascii="宋体" w:hAnsi="宋体" w:eastAsia="宋体"/>
          <w:sz w:val="24"/>
          <w:szCs w:val="24"/>
        </w:rPr>
      </w:pPr>
      <w:r>
        <w:rPr>
          <w:rFonts w:hint="eastAsia" w:ascii="宋体" w:hAnsi="宋体" w:eastAsia="宋体"/>
          <w:sz w:val="24"/>
          <w:szCs w:val="24"/>
        </w:rPr>
        <w:t>学生在规定的时间内达到毕业及学位授予要求者，颁发我校毕业证书和学位证书。达到对方院校毕业及学位授予要求者，获得对方院校的会计硕士（MSA）或全球金融硕士（MSGF）学位。有关福特汉姆大学硕士项目介绍，可访问学校官网：</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"https://www.fordham.edu/gabelli-school-of-business/academic-programs-and-admissions/graduate-programs/academic-programs/ms-programs/" </w:instrText>
      </w:r>
      <w:r>
        <w:rPr>
          <w:rFonts w:hint="eastAsia" w:ascii="宋体" w:hAnsi="宋体" w:eastAsia="宋体"/>
          <w:sz w:val="24"/>
          <w:szCs w:val="24"/>
        </w:rPr>
        <w:fldChar w:fldCharType="separate"/>
      </w:r>
      <w:r>
        <w:rPr>
          <w:rStyle w:val="6"/>
          <w:rFonts w:hint="eastAsia" w:ascii="宋体" w:hAnsi="宋体" w:eastAsia="宋体"/>
          <w:sz w:val="24"/>
          <w:szCs w:val="24"/>
        </w:rPr>
        <w:t>https://www.fordham.edu/gabelli-school-of-business/academic-programs-and-admissions/graduate-programs/academic-programs/ms-programs/</w:t>
      </w:r>
      <w:r>
        <w:rPr>
          <w:rFonts w:hint="eastAsia" w:ascii="宋体" w:hAnsi="宋体" w:eastAsia="宋体"/>
          <w:sz w:val="24"/>
          <w:szCs w:val="24"/>
        </w:rPr>
        <w:fldChar w:fldCharType="end"/>
      </w:r>
    </w:p>
    <w:p w14:paraId="54A63CFE">
      <w:pPr>
        <w:ind w:firstLine="480" w:firstLineChars="200"/>
        <w:jc w:val="left"/>
        <w:rPr>
          <w:rFonts w:hint="eastAsia" w:ascii="宋体" w:hAnsi="宋体" w:eastAsia="宋体"/>
          <w:sz w:val="24"/>
          <w:szCs w:val="24"/>
        </w:rPr>
      </w:pPr>
    </w:p>
    <w:p w14:paraId="09017244">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4525F885">
      <w:pPr>
        <w:ind w:firstLine="480" w:firstLineChars="200"/>
        <w:rPr>
          <w:rFonts w:hint="eastAsia" w:ascii="宋体" w:hAnsi="宋体" w:eastAsia="宋体"/>
          <w:sz w:val="24"/>
          <w:szCs w:val="24"/>
        </w:rPr>
      </w:pPr>
      <w:r>
        <w:rPr>
          <w:rFonts w:hint="eastAsia" w:ascii="宋体" w:hAnsi="宋体" w:eastAsia="宋体"/>
          <w:sz w:val="24"/>
          <w:szCs w:val="24"/>
        </w:rPr>
        <w:t>经管学院学术型研究生研一在读学生</w:t>
      </w:r>
    </w:p>
    <w:p w14:paraId="68CCFD32">
      <w:pPr>
        <w:ind w:firstLine="420" w:firstLineChars="200"/>
        <w:rPr>
          <w:rFonts w:hint="eastAsia" w:ascii="宋体" w:hAnsi="宋体" w:eastAsia="宋体"/>
        </w:rPr>
      </w:pPr>
    </w:p>
    <w:p w14:paraId="30F1F782">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61E3AA66">
      <w:pPr>
        <w:numPr>
          <w:ilvl w:val="0"/>
          <w:numId w:val="25"/>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外方要求</w:t>
      </w:r>
    </w:p>
    <w:p w14:paraId="483A654F">
      <w:pPr>
        <w:numPr>
          <w:ilvl w:val="0"/>
          <w:numId w:val="26"/>
        </w:numPr>
        <w:ind w:left="0" w:leftChars="0" w:firstLine="480" w:firstLineChars="200"/>
        <w:rPr>
          <w:rFonts w:hint="eastAsia" w:ascii="宋体" w:hAnsi="宋体" w:eastAsia="宋体"/>
          <w:sz w:val="24"/>
          <w:szCs w:val="24"/>
        </w:rPr>
      </w:pPr>
      <w:r>
        <w:rPr>
          <w:rFonts w:hint="eastAsia" w:ascii="宋体" w:hAnsi="宋体" w:eastAsia="宋体"/>
          <w:sz w:val="24"/>
          <w:szCs w:val="24"/>
        </w:rPr>
        <w:t>IELTS 7.0/托福100/ GRE314/GMAT663（福特汉姆大学会视情况降低对我校学生GRE或GMAT的分数要求）；</w:t>
      </w:r>
    </w:p>
    <w:p w14:paraId="52AE8BFE">
      <w:pPr>
        <w:numPr>
          <w:ilvl w:val="0"/>
          <w:numId w:val="26"/>
        </w:numPr>
        <w:ind w:left="0" w:leftChars="0" w:firstLine="480" w:firstLineChars="200"/>
        <w:rPr>
          <w:rFonts w:hint="eastAsia" w:ascii="宋体" w:hAnsi="宋体" w:eastAsia="宋体"/>
          <w:sz w:val="24"/>
          <w:szCs w:val="24"/>
        </w:rPr>
      </w:pPr>
      <w:r>
        <w:rPr>
          <w:rFonts w:hint="eastAsia" w:ascii="宋体" w:hAnsi="宋体" w:eastAsia="宋体"/>
          <w:sz w:val="24"/>
          <w:szCs w:val="24"/>
        </w:rPr>
        <w:t>校内选拔标准：在北师大就读期间的专业课平均分达到</w:t>
      </w:r>
      <w:r>
        <w:rPr>
          <w:rFonts w:hint="eastAsia" w:ascii="宋体" w:hAnsi="宋体" w:eastAsia="宋体"/>
          <w:sz w:val="24"/>
          <w:szCs w:val="24"/>
          <w:lang w:eastAsia="zh-CN"/>
        </w:rPr>
        <w:t>GPA</w:t>
      </w:r>
      <w:r>
        <w:rPr>
          <w:rFonts w:hint="eastAsia" w:ascii="宋体" w:hAnsi="宋体" w:eastAsia="宋体"/>
          <w:sz w:val="24"/>
          <w:szCs w:val="24"/>
        </w:rPr>
        <w:t xml:space="preserve"> 3.0（满分4.0），相当于我校百分制70分。</w:t>
      </w:r>
    </w:p>
    <w:p w14:paraId="2EAC7268">
      <w:pPr>
        <w:numPr>
          <w:ilvl w:val="0"/>
          <w:numId w:val="0"/>
        </w:numPr>
        <w:ind w:leftChars="200"/>
        <w:rPr>
          <w:rFonts w:hint="eastAsia" w:ascii="宋体" w:hAnsi="宋体" w:eastAsia="宋体"/>
          <w:sz w:val="24"/>
          <w:szCs w:val="24"/>
        </w:rPr>
      </w:pPr>
    </w:p>
    <w:p w14:paraId="1282C819">
      <w:pPr>
        <w:numPr>
          <w:ilvl w:val="0"/>
          <w:numId w:val="25"/>
        </w:numPr>
        <w:ind w:left="425" w:leftChars="0" w:hanging="425" w:firstLineChars="0"/>
        <w:jc w:val="both"/>
        <w:rPr>
          <w:rFonts w:hint="eastAsia" w:ascii="宋体" w:hAnsi="宋体" w:eastAsia="宋体"/>
          <w:b/>
          <w:bCs/>
          <w:sz w:val="24"/>
          <w:szCs w:val="24"/>
        </w:rPr>
      </w:pPr>
      <w:r>
        <w:rPr>
          <w:rFonts w:hint="eastAsia" w:ascii="宋体" w:hAnsi="宋体" w:eastAsia="宋体"/>
          <w:b/>
          <w:bCs/>
          <w:sz w:val="24"/>
          <w:szCs w:val="24"/>
          <w:lang w:val="en-US" w:eastAsia="zh-CN"/>
        </w:rPr>
        <w:t>校内要求</w:t>
      </w:r>
    </w:p>
    <w:p w14:paraId="4FE5ED9D">
      <w:pPr>
        <w:numPr>
          <w:ilvl w:val="0"/>
          <w:numId w:val="27"/>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2621DF8C">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学生在申请时应修完当年培养方案要求的37学分（其中公共课11学分、专业课23学分、必修环节3学分），须在第三学期完成中期考核，第四学期完成实践活动。 我校不需要认定学生在外修读的学分。（具体学分修读要求，请与教务老师核实）</w:t>
      </w:r>
    </w:p>
    <w:p w14:paraId="678BB3C8">
      <w:pPr>
        <w:numPr>
          <w:ilvl w:val="0"/>
          <w:numId w:val="27"/>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实习等其他必修环节要求</w:t>
      </w:r>
    </w:p>
    <w:p w14:paraId="60DD4AE4">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学生需要在第四学期完成必修环节。</w:t>
      </w:r>
    </w:p>
    <w:p w14:paraId="54B2F4A3">
      <w:pPr>
        <w:numPr>
          <w:ilvl w:val="0"/>
          <w:numId w:val="27"/>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3AB39DCA">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论文开题需在国外进行，答辩需在第三年返校进行。</w:t>
      </w:r>
    </w:p>
    <w:p w14:paraId="18686401">
      <w:pPr>
        <w:numPr>
          <w:ilvl w:val="0"/>
          <w:numId w:val="0"/>
        </w:numPr>
        <w:rPr>
          <w:rFonts w:hint="eastAsia" w:ascii="宋体" w:hAnsi="宋体" w:eastAsia="宋体"/>
          <w:sz w:val="24"/>
          <w:szCs w:val="24"/>
        </w:rPr>
      </w:pPr>
    </w:p>
    <w:p w14:paraId="48552C4E">
      <w:pPr>
        <w:pStyle w:val="7"/>
        <w:numPr>
          <w:ilvl w:val="0"/>
          <w:numId w:val="0"/>
        </w:numPr>
        <w:ind w:leftChars="0"/>
        <w:rPr>
          <w:rFonts w:ascii="宋体" w:hAnsi="宋体" w:eastAsia="宋体"/>
        </w:rPr>
      </w:pPr>
    </w:p>
    <w:p w14:paraId="56F58466">
      <w:pPr>
        <w:numPr>
          <w:ilvl w:val="0"/>
          <w:numId w:val="24"/>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4906E79A">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45B15DCB">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23EF9EA1">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158A62C2">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研究生回国一周内需返校到教务部报到</w:t>
      </w:r>
    </w:p>
    <w:p w14:paraId="76F6F6DA">
      <w:pPr>
        <w:numPr>
          <w:ilvl w:val="0"/>
          <w:numId w:val="0"/>
        </w:numPr>
        <w:jc w:val="both"/>
        <w:rPr>
          <w:rFonts w:hint="default" w:ascii="宋体" w:hAnsi="宋体" w:eastAsia="宋体"/>
          <w:b/>
          <w:bCs/>
          <w:sz w:val="24"/>
          <w:szCs w:val="24"/>
          <w:lang w:val="en-US" w:eastAsia="zh-CN"/>
        </w:rPr>
      </w:pPr>
    </w:p>
    <w:p w14:paraId="22333943">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39E8A8DD">
      <w:pPr>
        <w:pStyle w:val="7"/>
        <w:numPr>
          <w:ilvl w:val="0"/>
          <w:numId w:val="29"/>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29275B0E">
      <w:pPr>
        <w:pStyle w:val="7"/>
        <w:numPr>
          <w:ilvl w:val="0"/>
          <w:numId w:val="29"/>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70379CFC">
      <w:pPr>
        <w:pStyle w:val="7"/>
        <w:numPr>
          <w:ilvl w:val="0"/>
          <w:numId w:val="29"/>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59996FD4">
      <w:pPr>
        <w:pStyle w:val="7"/>
        <w:numPr>
          <w:ilvl w:val="0"/>
          <w:numId w:val="29"/>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6DC346A2">
      <w:pPr>
        <w:pStyle w:val="7"/>
        <w:numPr>
          <w:ilvl w:val="0"/>
          <w:numId w:val="29"/>
        </w:numPr>
        <w:ind w:left="425" w:leftChars="0" w:hanging="425" w:firstLineChars="0"/>
        <w:rPr>
          <w:rFonts w:hint="default" w:ascii="宋体" w:hAnsi="宋体" w:eastAsia="宋体"/>
          <w:sz w:val="24"/>
          <w:szCs w:val="24"/>
          <w:lang w:val="en-US" w:eastAsia="zh-CN"/>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27DBFA71">
      <w:pPr>
        <w:pStyle w:val="7"/>
        <w:numPr>
          <w:ilvl w:val="0"/>
          <w:numId w:val="29"/>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雅思成绩单复印件</w:t>
      </w:r>
    </w:p>
    <w:p w14:paraId="2EDB0B62">
      <w:pPr>
        <w:numPr>
          <w:ilvl w:val="0"/>
          <w:numId w:val="0"/>
        </w:numPr>
        <w:jc w:val="both"/>
        <w:rPr>
          <w:rFonts w:hint="default" w:ascii="宋体" w:hAnsi="宋体" w:eastAsia="宋体"/>
          <w:b/>
          <w:bCs/>
          <w:sz w:val="24"/>
          <w:szCs w:val="24"/>
          <w:lang w:val="en-US" w:eastAsia="zh-CN"/>
        </w:rPr>
      </w:pPr>
    </w:p>
    <w:p w14:paraId="20884DCA">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617B36FC">
      <w:pPr>
        <w:ind w:firstLine="480" w:firstLineChars="200"/>
        <w:rPr>
          <w:rFonts w:hint="eastAsia" w:ascii="宋体" w:hAnsi="宋体" w:eastAsia="宋体"/>
          <w:sz w:val="24"/>
          <w:szCs w:val="24"/>
        </w:rPr>
      </w:pPr>
      <w:r>
        <w:rPr>
          <w:rFonts w:hint="eastAsia" w:ascii="宋体" w:hAnsi="宋体" w:eastAsia="宋体"/>
          <w:sz w:val="24"/>
          <w:szCs w:val="24"/>
        </w:rPr>
        <w:t>学费：$52,980/年</w:t>
      </w:r>
    </w:p>
    <w:p w14:paraId="6C3224C3">
      <w:pPr>
        <w:ind w:firstLine="480" w:firstLineChars="200"/>
        <w:rPr>
          <w:rFonts w:hint="eastAsia" w:ascii="宋体" w:hAnsi="宋体" w:eastAsia="宋体"/>
          <w:sz w:val="24"/>
          <w:szCs w:val="24"/>
        </w:rPr>
      </w:pPr>
      <w:r>
        <w:rPr>
          <w:rFonts w:hint="eastAsia" w:ascii="宋体" w:hAnsi="宋体" w:eastAsia="宋体"/>
          <w:sz w:val="24"/>
          <w:szCs w:val="24"/>
        </w:rPr>
        <w:t>住宿费：约$11,925/学期</w:t>
      </w:r>
    </w:p>
    <w:p w14:paraId="4C7976E0">
      <w:pPr>
        <w:ind w:firstLine="480" w:firstLineChars="200"/>
        <w:rPr>
          <w:rFonts w:hint="eastAsia" w:ascii="宋体" w:hAnsi="宋体" w:eastAsia="宋体"/>
          <w:sz w:val="24"/>
          <w:szCs w:val="24"/>
        </w:rPr>
      </w:pPr>
    </w:p>
    <w:p w14:paraId="1E93D25E">
      <w:pPr>
        <w:rPr>
          <w:rFonts w:hint="eastAsia" w:ascii="宋体" w:hAnsi="宋体" w:eastAsia="宋体"/>
        </w:rPr>
      </w:pPr>
    </w:p>
    <w:p w14:paraId="2EF65DDE">
      <w:pPr>
        <w:numPr>
          <w:ilvl w:val="0"/>
          <w:numId w:val="24"/>
        </w:numPr>
        <w:ind w:left="0" w:leftChars="0" w:firstLine="0"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2602A548">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2026年3月30日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3DC6D3C3">
      <w:pPr>
        <w:ind w:firstLine="480" w:firstLineChars="200"/>
        <w:rPr>
          <w:rFonts w:hint="default" w:ascii="宋体" w:hAnsi="宋体" w:eastAsia="宋体"/>
          <w:sz w:val="24"/>
          <w:szCs w:val="24"/>
          <w:lang w:val="en-US" w:eastAsia="zh-CN"/>
        </w:rPr>
      </w:pPr>
    </w:p>
    <w:p w14:paraId="7A1F327B">
      <w:pPr>
        <w:widowControl w:val="0"/>
        <w:numPr>
          <w:ilvl w:val="0"/>
          <w:numId w:val="0"/>
        </w:numPr>
        <w:ind w:leftChars="0"/>
        <w:jc w:val="both"/>
        <w:rPr>
          <w:rFonts w:hint="eastAsia" w:ascii="宋体" w:hAnsi="宋体" w:eastAsia="宋体"/>
          <w:b/>
          <w:bCs/>
          <w:sz w:val="28"/>
          <w:szCs w:val="28"/>
          <w:lang w:val="en-US" w:eastAsia="zh-CN"/>
        </w:rPr>
      </w:pPr>
    </w:p>
    <w:p w14:paraId="2A89F35D">
      <w:pPr>
        <w:widowControl w:val="0"/>
        <w:numPr>
          <w:ilvl w:val="0"/>
          <w:numId w:val="8"/>
        </w:numPr>
        <w:ind w:left="0" w:leftChars="0" w:firstLine="0" w:firstLineChars="0"/>
        <w:jc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新加坡管理大学会计学院、计算机与信息系统学院双学位项目</w:t>
      </w:r>
    </w:p>
    <w:p w14:paraId="2076C814">
      <w:pPr>
        <w:widowControl w:val="0"/>
        <w:numPr>
          <w:ilvl w:val="0"/>
          <w:numId w:val="0"/>
        </w:numPr>
        <w:ind w:leftChars="0"/>
        <w:jc w:val="both"/>
        <w:rPr>
          <w:rFonts w:hint="eastAsia" w:ascii="宋体" w:hAnsi="宋体" w:eastAsia="宋体"/>
          <w:b/>
          <w:bCs/>
          <w:sz w:val="24"/>
          <w:szCs w:val="24"/>
          <w:lang w:val="en-US" w:eastAsia="zh-CN"/>
        </w:rPr>
      </w:pPr>
    </w:p>
    <w:p w14:paraId="28C06E03">
      <w:pPr>
        <w:numPr>
          <w:ilvl w:val="0"/>
          <w:numId w:val="30"/>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1B8B6FEC">
      <w:pPr>
        <w:widowControl w:val="0"/>
        <w:numPr>
          <w:ilvl w:val="0"/>
          <w:numId w:val="0"/>
        </w:numPr>
        <w:ind w:firstLine="480" w:firstLineChars="200"/>
        <w:jc w:val="both"/>
        <w:rPr>
          <w:rFonts w:hint="eastAsia"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新加坡管理大学（Singapore Management University），简称新大（SMU） ，是新加坡政府于2000年设立的第三所公立大学，是亚洲顶级的财经类院校</w:t>
      </w:r>
      <w:r>
        <w:rPr>
          <w:rFonts w:hint="eastAsia" w:ascii="宋体" w:hAnsi="宋体" w:eastAsia="宋体" w:cstheme="minorBidi"/>
          <w:kern w:val="2"/>
          <w:sz w:val="24"/>
          <w:szCs w:val="24"/>
          <w:lang w:val="en-US" w:eastAsia="zh-CN" w:bidi="ar-SA"/>
        </w:rPr>
        <w:t>。</w:t>
      </w:r>
    </w:p>
    <w:p w14:paraId="0C6C7932">
      <w:pPr>
        <w:widowControl w:val="0"/>
        <w:numPr>
          <w:ilvl w:val="0"/>
          <w:numId w:val="0"/>
        </w:numPr>
        <w:ind w:firstLine="480" w:firstLineChars="200"/>
        <w:jc w:val="both"/>
        <w:rPr>
          <w:rFonts w:hint="eastAsia"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新加坡管理大学会计学院（School of Accountancy-SoA）成立于2001年，是新加坡管理大学成立的第二所学院。根据2023年2月发布的“2022年杨百翰大学会计研究排名”，会计学院连续3年在“引用排名”、“实证研究（所有主题）”和“实证研究（财务会计）”三个领域中排名全球第1，此外，它在“全领域和全学科研究”方面也位居亚洲第1，在总体综合排名中攀升至世界第6，领先于多伦多大学、加州大学和康奈尔大学等世界名校</w:t>
      </w:r>
      <w:r>
        <w:rPr>
          <w:rFonts w:hint="eastAsia" w:ascii="宋体" w:hAnsi="宋体" w:eastAsia="宋体" w:cstheme="minorBidi"/>
          <w:kern w:val="2"/>
          <w:sz w:val="24"/>
          <w:szCs w:val="24"/>
          <w:lang w:val="en-US" w:eastAsia="zh-CN" w:bidi="ar-SA"/>
        </w:rPr>
        <w:t>。</w:t>
      </w:r>
    </w:p>
    <w:p w14:paraId="7166ECF0">
      <w:pPr>
        <w:widowControl w:val="0"/>
        <w:numPr>
          <w:ilvl w:val="0"/>
          <w:numId w:val="0"/>
        </w:numPr>
        <w:ind w:firstLine="480" w:firstLineChars="200"/>
        <w:jc w:val="both"/>
        <w:rPr>
          <w:rFonts w:hint="default"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新加坡管理大学计算机与信息系统学院（School of Computing and Information Systems）提供新加坡管理大学规模最大的研究生项目——商业信息技术硕士（Master of IT in Business）课程项目，四个独特的专业化方向（金融科技与分析学、分析学、人工智能和数字化转型）可供选择，学生有望在转型时期引领行业。在2024年QS全球商业分析类硕士排行榜中，商业信息技术硕士项目在全球149个商业分析类硕士课程排名中脱颖而出，亚洲排名第2，全球第24。</w:t>
      </w:r>
    </w:p>
    <w:p w14:paraId="19A252E0">
      <w:pPr>
        <w:widowControl w:val="0"/>
        <w:numPr>
          <w:ilvl w:val="0"/>
          <w:numId w:val="0"/>
        </w:numPr>
        <w:ind w:firstLine="480" w:firstLineChars="200"/>
        <w:jc w:val="both"/>
        <w:rPr>
          <w:rFonts w:hint="default" w:ascii="宋体" w:hAnsi="宋体" w:eastAsia="宋体" w:cstheme="minorBidi"/>
          <w:kern w:val="2"/>
          <w:sz w:val="24"/>
          <w:szCs w:val="24"/>
          <w:lang w:val="en-US" w:eastAsia="zh-CN" w:bidi="ar-SA"/>
        </w:rPr>
      </w:pPr>
    </w:p>
    <w:p w14:paraId="21361099">
      <w:pPr>
        <w:numPr>
          <w:ilvl w:val="0"/>
          <w:numId w:val="30"/>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5E340BB3">
      <w:pPr>
        <w:pStyle w:val="8"/>
        <w:spacing w:line="240" w:lineRule="auto"/>
        <w:ind w:left="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3+1.5模式：经管学院本科生</w:t>
      </w:r>
      <w:r>
        <w:rPr>
          <w:rFonts w:hint="eastAsia" w:ascii="宋体" w:hAnsi="宋体" w:cstheme="minorBidi"/>
          <w:kern w:val="2"/>
          <w:sz w:val="24"/>
          <w:szCs w:val="24"/>
          <w:lang w:val="en-US" w:eastAsia="zh-CN" w:bidi="ar-SA"/>
        </w:rPr>
        <w:t>大三学生</w:t>
      </w:r>
      <w:r>
        <w:rPr>
          <w:rFonts w:hint="eastAsia" w:ascii="宋体" w:hAnsi="宋体" w:eastAsia="宋体" w:cstheme="minorBidi"/>
          <w:kern w:val="2"/>
          <w:sz w:val="24"/>
          <w:szCs w:val="24"/>
          <w:lang w:val="en-US" w:eastAsia="zh-CN" w:bidi="ar-SA"/>
        </w:rPr>
        <w:t>经过项目遴选，被新加坡管理大学会计学院或计算机与信息系统学院拟录取的学生，第4学年可以前往新加坡管理大学继续学习，修读会计学、商业信息技术相关专业硕士课程。学生在第四年的规定时间内达到我校毕业及学位授予要求，颁发我校毕业证书和学位证书。</w:t>
      </w:r>
      <w:r>
        <w:rPr>
          <w:rFonts w:hint="default" w:ascii="宋体" w:hAnsi="宋体" w:eastAsia="宋体" w:cstheme="minorBidi"/>
          <w:kern w:val="2"/>
          <w:sz w:val="24"/>
          <w:szCs w:val="24"/>
          <w:lang w:val="en-US" w:eastAsia="zh-CN" w:bidi="ar-SA"/>
        </w:rPr>
        <w:t>获得我校学位证书后，</w:t>
      </w:r>
      <w:r>
        <w:rPr>
          <w:rFonts w:hint="eastAsia" w:ascii="宋体" w:hAnsi="宋体" w:eastAsia="宋体" w:cstheme="minorBidi"/>
          <w:kern w:val="2"/>
          <w:sz w:val="24"/>
          <w:szCs w:val="24"/>
          <w:lang w:val="en-US" w:eastAsia="zh-CN" w:bidi="ar-SA"/>
        </w:rPr>
        <w:t>达到新加坡管理大学毕业及学位授予要求，获得对方院校的硕士学位。</w:t>
      </w:r>
    </w:p>
    <w:p w14:paraId="532392B1">
      <w:pPr>
        <w:pStyle w:val="8"/>
        <w:spacing w:line="240" w:lineRule="auto"/>
        <w:ind w:left="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4+1模式：经管学院毕业未满三年的学生，在获得北师大学历学位证书的前提下，可以申请前往新加坡管理大学会计学院或计算机与信息系统学院，修读会计学、商业信息技术相关专业硕士课程。达到新加坡管理大学毕业及学位授予要求，获得对方院校的硕士学位。</w:t>
      </w:r>
    </w:p>
    <w:p w14:paraId="00311167">
      <w:pPr>
        <w:pStyle w:val="8"/>
        <w:spacing w:line="240" w:lineRule="auto"/>
        <w:ind w:left="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1+1+1模式：经管学院学术型</w:t>
      </w:r>
      <w:r>
        <w:rPr>
          <w:rFonts w:hint="eastAsia" w:ascii="宋体" w:hAnsi="宋体" w:cstheme="minorBidi"/>
          <w:kern w:val="2"/>
          <w:sz w:val="24"/>
          <w:szCs w:val="24"/>
          <w:lang w:val="en-US" w:eastAsia="zh-CN" w:bidi="ar-SA"/>
        </w:rPr>
        <w:t>研一的学生</w:t>
      </w:r>
      <w:r>
        <w:rPr>
          <w:rFonts w:hint="eastAsia" w:ascii="宋体" w:hAnsi="宋体" w:eastAsia="宋体" w:cstheme="minorBidi"/>
          <w:kern w:val="2"/>
          <w:sz w:val="24"/>
          <w:szCs w:val="24"/>
          <w:lang w:val="en-US" w:eastAsia="zh-CN" w:bidi="ar-SA"/>
        </w:rPr>
        <w:t>经过项目遴选，被新加坡管理大学信息技术学院拟录取的学生，第二学年可以前往新加坡管理会计学院或计算机与信息系统学院继续学习，修读会计学或商业信息技术相关专业的硕士课程。学习结束后，需按时返校报到，完成北京师范大学的学业。</w:t>
      </w:r>
    </w:p>
    <w:p w14:paraId="406E56DA">
      <w:pPr>
        <w:pStyle w:val="8"/>
        <w:spacing w:line="360" w:lineRule="auto"/>
        <w:ind w:left="0" w:firstLine="480" w:firstLineChars="200"/>
        <w:rPr>
          <w:rFonts w:hint="eastAsia" w:ascii="宋体" w:hAnsi="宋体" w:cstheme="minorBidi"/>
          <w:kern w:val="2"/>
          <w:sz w:val="24"/>
          <w:szCs w:val="24"/>
          <w:lang w:val="en-US" w:eastAsia="zh-CN" w:bidi="ar-SA"/>
        </w:rPr>
      </w:pPr>
    </w:p>
    <w:p w14:paraId="7B6FC0EE">
      <w:pPr>
        <w:numPr>
          <w:ilvl w:val="0"/>
          <w:numId w:val="30"/>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24C5FBC7">
      <w:pPr>
        <w:pStyle w:val="8"/>
        <w:spacing w:line="360" w:lineRule="auto"/>
        <w:ind w:left="0" w:leftChars="0" w:firstLine="0"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经管学院大三</w:t>
      </w:r>
      <w:r>
        <w:rPr>
          <w:rFonts w:hint="eastAsia" w:ascii="宋体" w:hAnsi="宋体" w:cstheme="minorBidi"/>
          <w:kern w:val="2"/>
          <w:sz w:val="24"/>
          <w:szCs w:val="24"/>
          <w:lang w:val="en-US" w:eastAsia="zh-CN" w:bidi="ar-SA"/>
        </w:rPr>
        <w:t>/大四</w:t>
      </w:r>
      <w:r>
        <w:rPr>
          <w:rFonts w:hint="eastAsia" w:ascii="宋体" w:hAnsi="宋体" w:eastAsia="宋体" w:cstheme="minorBidi"/>
          <w:kern w:val="2"/>
          <w:sz w:val="24"/>
          <w:szCs w:val="24"/>
          <w:lang w:val="en-US" w:eastAsia="zh-CN" w:bidi="ar-SA"/>
        </w:rPr>
        <w:t>在读学生、学术型研究生一年级在读学生</w:t>
      </w:r>
    </w:p>
    <w:p w14:paraId="665AFA62">
      <w:pPr>
        <w:pStyle w:val="8"/>
        <w:spacing w:line="360" w:lineRule="auto"/>
        <w:ind w:left="0" w:leftChars="0" w:firstLine="0" w:firstLineChars="0"/>
        <w:rPr>
          <w:rFonts w:hint="eastAsia" w:ascii="宋体" w:hAnsi="宋体" w:eastAsia="宋体" w:cstheme="minorBidi"/>
          <w:kern w:val="2"/>
          <w:sz w:val="24"/>
          <w:szCs w:val="24"/>
          <w:lang w:val="en-US" w:eastAsia="zh-CN" w:bidi="ar-SA"/>
        </w:rPr>
      </w:pPr>
    </w:p>
    <w:p w14:paraId="5617FA04">
      <w:pPr>
        <w:numPr>
          <w:ilvl w:val="0"/>
          <w:numId w:val="30"/>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17A6CFB7">
      <w:pPr>
        <w:numPr>
          <w:ilvl w:val="0"/>
          <w:numId w:val="31"/>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3BC952ED">
      <w:pPr>
        <w:numPr>
          <w:ilvl w:val="0"/>
          <w:numId w:val="32"/>
        </w:numPr>
        <w:ind w:left="0" w:leftChars="0" w:firstLine="480" w:firstLineChars="200"/>
        <w:rPr>
          <w:rFonts w:hint="eastAsia" w:ascii="宋体" w:hAnsi="宋体" w:eastAsia="宋体"/>
          <w:sz w:val="24"/>
          <w:szCs w:val="24"/>
          <w:lang w:val="en-US" w:eastAsia="zh-CN"/>
        </w:rPr>
      </w:pPr>
      <w:r>
        <w:rPr>
          <w:rFonts w:hint="eastAsia" w:ascii="宋体" w:hAnsi="宋体" w:eastAsia="宋体"/>
          <w:sz w:val="24"/>
          <w:szCs w:val="24"/>
          <w:lang w:val="en-SG" w:eastAsia="zh-CN"/>
        </w:rPr>
        <w:t>雅思6.5分，托福90分或同等分数</w:t>
      </w:r>
      <w:r>
        <w:rPr>
          <w:rFonts w:hint="eastAsia" w:ascii="宋体" w:hAnsi="宋体" w:eastAsia="宋体"/>
          <w:sz w:val="24"/>
          <w:szCs w:val="24"/>
          <w:lang w:val="en-US" w:eastAsia="zh-CN"/>
        </w:rPr>
        <w:t>（</w:t>
      </w:r>
      <w:r>
        <w:rPr>
          <w:rFonts w:hint="eastAsia" w:ascii="宋体" w:hAnsi="宋体" w:eastAsia="宋体"/>
          <w:sz w:val="24"/>
          <w:szCs w:val="24"/>
          <w:lang w:val="en-SG" w:eastAsia="zh-CN"/>
        </w:rPr>
        <w:t>雅思6.5分或者托福90到99分的学生需要在新加坡上英语交流强化课程。）</w:t>
      </w:r>
    </w:p>
    <w:p w14:paraId="0F588F7C">
      <w:pPr>
        <w:numPr>
          <w:ilvl w:val="0"/>
          <w:numId w:val="32"/>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在北师大就读期间的专业课平均分达到GPA 3.0（满分4.0）</w:t>
      </w:r>
    </w:p>
    <w:p w14:paraId="3EECED9A">
      <w:pPr>
        <w:numPr>
          <w:ilvl w:val="0"/>
          <w:numId w:val="0"/>
        </w:numPr>
        <w:ind w:leftChars="200"/>
        <w:rPr>
          <w:rFonts w:hint="default" w:ascii="宋体" w:hAnsi="宋体" w:eastAsia="宋体"/>
          <w:sz w:val="24"/>
          <w:szCs w:val="24"/>
          <w:lang w:val="en-US" w:eastAsia="zh-CN"/>
        </w:rPr>
      </w:pPr>
    </w:p>
    <w:p w14:paraId="2C15A5AB">
      <w:pPr>
        <w:numPr>
          <w:ilvl w:val="0"/>
          <w:numId w:val="31"/>
        </w:numPr>
        <w:ind w:left="425" w:leftChars="0" w:hanging="425"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14725172">
      <w:pPr>
        <w:numPr>
          <w:ilvl w:val="0"/>
          <w:numId w:val="33"/>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7763B9ED">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12889383">
      <w:pPr>
        <w:numPr>
          <w:ilvl w:val="0"/>
          <w:numId w:val="33"/>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282279CC">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643EFB6C">
      <w:pPr>
        <w:numPr>
          <w:ilvl w:val="0"/>
          <w:numId w:val="33"/>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49FC78BF">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2EC0C17E">
      <w:pPr>
        <w:widowControl w:val="0"/>
        <w:numPr>
          <w:ilvl w:val="0"/>
          <w:numId w:val="0"/>
        </w:numPr>
        <w:jc w:val="both"/>
        <w:rPr>
          <w:rFonts w:hint="eastAsia" w:ascii="宋体" w:hAnsi="宋体" w:eastAsia="宋体" w:cstheme="minorBidi"/>
          <w:kern w:val="2"/>
          <w:sz w:val="24"/>
          <w:szCs w:val="24"/>
          <w:lang w:val="en-US" w:eastAsia="zh-CN" w:bidi="ar-SA"/>
        </w:rPr>
      </w:pPr>
    </w:p>
    <w:p w14:paraId="390ACBF8">
      <w:pPr>
        <w:numPr>
          <w:ilvl w:val="0"/>
          <w:numId w:val="30"/>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7D3F20C4">
      <w:pPr>
        <w:numPr>
          <w:ilvl w:val="0"/>
          <w:numId w:val="34"/>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0AE2731E">
      <w:pPr>
        <w:numPr>
          <w:ilvl w:val="0"/>
          <w:numId w:val="34"/>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24D53825">
      <w:pPr>
        <w:numPr>
          <w:ilvl w:val="0"/>
          <w:numId w:val="34"/>
        </w:numPr>
        <w:ind w:left="425" w:leftChars="0" w:hanging="425"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125751D4">
      <w:pPr>
        <w:numPr>
          <w:ilvl w:val="0"/>
          <w:numId w:val="0"/>
        </w:numPr>
        <w:ind w:leftChars="0"/>
        <w:jc w:val="both"/>
        <w:rPr>
          <w:rFonts w:hint="default" w:ascii="宋体" w:hAnsi="宋体" w:eastAsia="宋体"/>
          <w:b/>
          <w:bCs/>
          <w:sz w:val="24"/>
          <w:szCs w:val="24"/>
          <w:lang w:val="en-US" w:eastAsia="zh-CN"/>
        </w:rPr>
      </w:pPr>
    </w:p>
    <w:p w14:paraId="69713134">
      <w:pPr>
        <w:numPr>
          <w:ilvl w:val="0"/>
          <w:numId w:val="30"/>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1D6FD3B2">
      <w:pPr>
        <w:pStyle w:val="7"/>
        <w:numPr>
          <w:ilvl w:val="0"/>
          <w:numId w:val="3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4712AB4E">
      <w:pPr>
        <w:pStyle w:val="7"/>
        <w:numPr>
          <w:ilvl w:val="0"/>
          <w:numId w:val="35"/>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102D1A5E">
      <w:pPr>
        <w:pStyle w:val="7"/>
        <w:numPr>
          <w:ilvl w:val="0"/>
          <w:numId w:val="3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1D547C47">
      <w:pPr>
        <w:pStyle w:val="7"/>
        <w:numPr>
          <w:ilvl w:val="0"/>
          <w:numId w:val="35"/>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4B142043">
      <w:pPr>
        <w:pStyle w:val="7"/>
        <w:numPr>
          <w:ilvl w:val="0"/>
          <w:numId w:val="35"/>
        </w:numPr>
        <w:ind w:left="425" w:leftChars="0" w:hanging="425" w:firstLineChars="0"/>
        <w:rPr>
          <w:rFonts w:hint="default" w:ascii="宋体" w:hAnsi="宋体" w:eastAsia="宋体"/>
          <w:sz w:val="24"/>
          <w:szCs w:val="24"/>
          <w:lang w:val="en-US" w:eastAsia="zh-CN"/>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26C16C80">
      <w:pPr>
        <w:pStyle w:val="7"/>
        <w:numPr>
          <w:ilvl w:val="0"/>
          <w:numId w:val="35"/>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雅思/多邻国成绩单复印件</w:t>
      </w:r>
    </w:p>
    <w:p w14:paraId="2F49AC89">
      <w:pPr>
        <w:numPr>
          <w:ilvl w:val="0"/>
          <w:numId w:val="0"/>
        </w:numPr>
        <w:rPr>
          <w:rFonts w:hint="default" w:ascii="宋体" w:hAnsi="宋体" w:eastAsia="宋体"/>
          <w:sz w:val="24"/>
          <w:szCs w:val="24"/>
          <w:lang w:val="en-US" w:eastAsia="zh-CN"/>
        </w:rPr>
      </w:pPr>
    </w:p>
    <w:p w14:paraId="7E3FE6F4">
      <w:pPr>
        <w:widowControl w:val="0"/>
        <w:numPr>
          <w:ilvl w:val="0"/>
          <w:numId w:val="0"/>
        </w:numPr>
        <w:jc w:val="both"/>
        <w:rPr>
          <w:rFonts w:hint="eastAsia" w:ascii="宋体" w:hAnsi="宋体" w:eastAsia="宋体"/>
          <w:sz w:val="24"/>
          <w:szCs w:val="24"/>
          <w:lang w:val="en-SG" w:eastAsia="zh-CN"/>
        </w:rPr>
      </w:pPr>
    </w:p>
    <w:p w14:paraId="2955680A">
      <w:pPr>
        <w:widowControl w:val="0"/>
        <w:numPr>
          <w:ilvl w:val="0"/>
          <w:numId w:val="30"/>
        </w:numPr>
        <w:ind w:left="0" w:leftChars="0" w:firstLine="0"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181F9FFA">
      <w:pPr>
        <w:widowControl w:val="0"/>
        <w:numPr>
          <w:ilvl w:val="0"/>
          <w:numId w:val="0"/>
        </w:numPr>
        <w:ind w:leftChars="0"/>
        <w:jc w:val="both"/>
        <w:rPr>
          <w:rFonts w:hint="eastAsia" w:ascii="Arial" w:hAnsi="Arial" w:cs="Arial"/>
          <w:sz w:val="22"/>
          <w:szCs w:val="22"/>
          <w:lang w:val="en-US" w:eastAsia="zh-CN"/>
        </w:rPr>
      </w:pPr>
      <w:r>
        <w:rPr>
          <w:rFonts w:hint="eastAsia" w:ascii="宋体" w:hAnsi="宋体" w:eastAsia="宋体"/>
          <w:sz w:val="24"/>
          <w:szCs w:val="24"/>
          <w:lang w:val="en-US" w:eastAsia="zh-CN"/>
        </w:rPr>
        <w:t>MPA硕士项目约$48,600新币</w:t>
      </w:r>
    </w:p>
    <w:p w14:paraId="68BB8594">
      <w:pPr>
        <w:widowControl w:val="0"/>
        <w:numPr>
          <w:ilvl w:val="0"/>
          <w:numId w:val="0"/>
        </w:numPr>
        <w:ind w:leftChars="0"/>
        <w:jc w:val="both"/>
        <w:rPr>
          <w:rFonts w:hint="eastAsia" w:ascii="宋体" w:hAnsi="宋体" w:eastAsia="宋体"/>
          <w:sz w:val="24"/>
          <w:szCs w:val="24"/>
          <w:lang w:val="en-US" w:eastAsia="zh-CN"/>
        </w:rPr>
      </w:pPr>
      <w:r>
        <w:rPr>
          <w:rFonts w:hint="eastAsia" w:ascii="宋体" w:hAnsi="宋体" w:eastAsia="宋体"/>
          <w:sz w:val="24"/>
          <w:szCs w:val="24"/>
          <w:lang w:val="en-US" w:eastAsia="zh-CN"/>
        </w:rPr>
        <w:t>MSA硕士项目约$51,840新币</w:t>
      </w:r>
    </w:p>
    <w:p w14:paraId="52EB6CAC">
      <w:pPr>
        <w:widowControl w:val="0"/>
        <w:numPr>
          <w:ilvl w:val="0"/>
          <w:numId w:val="0"/>
        </w:numPr>
        <w:ind w:leftChars="0"/>
        <w:jc w:val="both"/>
        <w:rPr>
          <w:rFonts w:hint="eastAsia" w:ascii="宋体" w:hAnsi="宋体" w:eastAsia="宋体"/>
          <w:sz w:val="24"/>
          <w:szCs w:val="24"/>
          <w:lang w:val="en-US" w:eastAsia="zh-CN"/>
        </w:rPr>
      </w:pPr>
      <w:r>
        <w:rPr>
          <w:rFonts w:hint="eastAsia" w:ascii="宋体" w:hAnsi="宋体" w:eastAsia="宋体"/>
          <w:sz w:val="24"/>
          <w:szCs w:val="24"/>
          <w:lang w:val="en-US" w:eastAsia="zh-CN"/>
        </w:rPr>
        <w:t>MITB硕士项目约</w:t>
      </w:r>
      <w:r>
        <w:rPr>
          <w:rFonts w:hint="eastAsia" w:ascii="宋体" w:hAnsi="宋体" w:eastAsia="宋体"/>
          <w:sz w:val="24"/>
          <w:szCs w:val="24"/>
          <w:lang w:val="en-US" w:eastAsia="en-US"/>
        </w:rPr>
        <w:t>$52,320</w:t>
      </w:r>
      <w:r>
        <w:rPr>
          <w:rFonts w:hint="eastAsia" w:ascii="宋体" w:hAnsi="宋体" w:eastAsia="宋体"/>
          <w:sz w:val="24"/>
          <w:szCs w:val="24"/>
          <w:lang w:val="en-US" w:eastAsia="zh-CN"/>
        </w:rPr>
        <w:t>新币</w:t>
      </w:r>
    </w:p>
    <w:p w14:paraId="64F1BA1E">
      <w:pPr>
        <w:widowControl w:val="0"/>
        <w:numPr>
          <w:ilvl w:val="0"/>
          <w:numId w:val="0"/>
        </w:numPr>
        <w:ind w:left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北师大的同学可以获得</w:t>
      </w:r>
      <w:r>
        <w:rPr>
          <w:rFonts w:hint="eastAsia" w:ascii="宋体" w:hAnsi="宋体" w:eastAsia="宋体"/>
          <w:sz w:val="24"/>
          <w:szCs w:val="24"/>
          <w:lang w:val="en-US" w:eastAsia="zh-CN"/>
        </w:rPr>
        <w:t>$</w:t>
      </w:r>
      <w:r>
        <w:rPr>
          <w:rFonts w:hint="eastAsia" w:ascii="宋体" w:hAnsi="宋体" w:eastAsia="宋体"/>
          <w:b/>
          <w:bCs/>
          <w:sz w:val="24"/>
          <w:szCs w:val="24"/>
          <w:lang w:val="en-US" w:eastAsia="zh-CN"/>
        </w:rPr>
        <w:t>4000新币学费的减免，特别优异的学生还有机会获得会计学院</w:t>
      </w:r>
      <w:r>
        <w:rPr>
          <w:rFonts w:hint="eastAsia" w:ascii="宋体" w:hAnsi="宋体" w:eastAsia="宋体"/>
          <w:sz w:val="24"/>
          <w:szCs w:val="24"/>
          <w:lang w:val="en-US" w:eastAsia="zh-CN"/>
        </w:rPr>
        <w:t>$</w:t>
      </w:r>
      <w:r>
        <w:rPr>
          <w:rFonts w:hint="eastAsia" w:ascii="宋体" w:hAnsi="宋体" w:eastAsia="宋体"/>
          <w:b/>
          <w:bCs/>
          <w:sz w:val="24"/>
          <w:szCs w:val="24"/>
          <w:lang w:val="en-US" w:eastAsia="zh-CN"/>
        </w:rPr>
        <w:t>10000新币的奖学金。</w:t>
      </w:r>
    </w:p>
    <w:p w14:paraId="428FF676">
      <w:pPr>
        <w:widowControl w:val="0"/>
        <w:numPr>
          <w:ilvl w:val="0"/>
          <w:numId w:val="0"/>
        </w:numPr>
        <w:ind w:leftChars="0"/>
        <w:jc w:val="both"/>
        <w:rPr>
          <w:rFonts w:hint="eastAsia" w:ascii="宋体" w:hAnsi="宋体" w:eastAsia="宋体"/>
          <w:b/>
          <w:bCs/>
          <w:sz w:val="24"/>
          <w:szCs w:val="24"/>
          <w:lang w:val="en-US" w:eastAsia="zh-CN"/>
        </w:rPr>
      </w:pPr>
    </w:p>
    <w:p w14:paraId="67CC8567">
      <w:pPr>
        <w:widowControl w:val="0"/>
        <w:numPr>
          <w:ilvl w:val="0"/>
          <w:numId w:val="30"/>
        </w:numPr>
        <w:ind w:left="0" w:leftChars="0" w:firstLine="0"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6BEF3F67">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2026年4月10日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36D5E69A">
      <w:pPr>
        <w:rPr>
          <w:rFonts w:hint="default" w:ascii="宋体" w:hAnsi="宋体" w:eastAsia="宋体"/>
          <w:sz w:val="24"/>
          <w:szCs w:val="24"/>
          <w:lang w:val="en-US" w:eastAsia="zh-CN"/>
        </w:rPr>
      </w:pPr>
    </w:p>
    <w:p w14:paraId="518A7193">
      <w:pPr>
        <w:widowControl w:val="0"/>
        <w:numPr>
          <w:ilvl w:val="0"/>
          <w:numId w:val="0"/>
        </w:numPr>
        <w:ind w:leftChars="0"/>
        <w:jc w:val="both"/>
        <w:rPr>
          <w:rFonts w:hint="default" w:ascii="宋体" w:hAnsi="宋体" w:eastAsia="宋体"/>
          <w:b/>
          <w:bCs/>
          <w:sz w:val="24"/>
          <w:szCs w:val="24"/>
          <w:lang w:val="en-US" w:eastAsia="zh-CN"/>
        </w:rPr>
      </w:pPr>
    </w:p>
    <w:p w14:paraId="317FAC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宋体" w:hAnsi="宋体" w:eastAsia="宋体" w:cstheme="minorBidi"/>
          <w:kern w:val="2"/>
          <w:sz w:val="24"/>
          <w:szCs w:val="24"/>
          <w:lang w:val="en-US" w:eastAsia="zh-CN" w:bidi="ar-SA"/>
        </w:rPr>
      </w:pPr>
    </w:p>
    <w:p w14:paraId="2E18EDB7">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法国SKEMA商学院双学位项目</w:t>
      </w:r>
    </w:p>
    <w:p w14:paraId="0A9D5E4A">
      <w:pPr>
        <w:numPr>
          <w:ilvl w:val="0"/>
          <w:numId w:val="3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0B2D1D5C">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SKEMA商学院（全称：School of Knowledge Economy and Management）是一所有着120年历史传统的法国高等商学院，是欧洲顶尖的精英商学院。SKEMA商学院是法国SAI五商校联考成员、法国高等精英大学校联盟CGE成员。同时，学校是全球少于1%同时获得EQUIS、AACSB、AMBA三大商科权威认证的顶级商学院之一，全球最早开设奢侈品与时尚管理、创业与创新、项目管理专业的高等院校之一，在全球运营管理多家孵化器。《金融时报》SKEMA管理学硕士列全球前13位，2020年金融硕士位居世界前三。</w:t>
      </w:r>
    </w:p>
    <w:p w14:paraId="1B5244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宋体" w:hAnsi="宋体" w:eastAsia="宋体" w:cstheme="minorBidi"/>
          <w:kern w:val="2"/>
          <w:sz w:val="24"/>
          <w:szCs w:val="24"/>
          <w:lang w:val="en-US" w:eastAsia="zh-CN" w:bidi="ar-SA"/>
        </w:rPr>
      </w:pPr>
    </w:p>
    <w:p w14:paraId="37F3EF38">
      <w:pPr>
        <w:numPr>
          <w:ilvl w:val="0"/>
          <w:numId w:val="36"/>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70D8073F">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经管学院在校大三的学生</w:t>
      </w:r>
      <w:r>
        <w:rPr>
          <w:rFonts w:hint="eastAsia" w:ascii="宋体" w:hAnsi="宋体" w:eastAsia="宋体" w:cs="宋体"/>
          <w:sz w:val="24"/>
          <w:szCs w:val="24"/>
        </w:rPr>
        <w:t>经过项目遴选，被法国SKEMA商学院拟录取的学生，第四学年可以前往法国SKEMA商学院继续学习，修读SKEMA商学院的硕士课程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如企业财务管理、可持续金融&amp;金融科技、商业咨询与数字化转型</w:t>
      </w:r>
      <w:r>
        <w:rPr>
          <w:rFonts w:hint="eastAsia" w:ascii="宋体" w:hAnsi="宋体" w:eastAsia="宋体" w:cs="宋体"/>
          <w:sz w:val="24"/>
          <w:szCs w:val="24"/>
        </w:rPr>
        <w:t>。</w:t>
      </w:r>
    </w:p>
    <w:p w14:paraId="38291714">
      <w:pPr>
        <w:ind w:firstLine="480" w:firstLineChars="200"/>
        <w:rPr>
          <w:rFonts w:hint="eastAsia" w:ascii="宋体" w:hAnsi="宋体" w:eastAsia="宋体" w:cs="宋体"/>
          <w:sz w:val="24"/>
          <w:szCs w:val="24"/>
        </w:rPr>
      </w:pPr>
      <w:r>
        <w:rPr>
          <w:rFonts w:hint="eastAsia" w:ascii="宋体" w:hAnsi="宋体" w:eastAsia="宋体" w:cs="宋体"/>
          <w:sz w:val="24"/>
          <w:szCs w:val="24"/>
        </w:rPr>
        <w:t>学生在规定的时间内达到毕业及学位授予要求者，颁发我校毕业证书和学位证书。达到对方院校毕业及学位授予要求者，获得对方院校的硕士学位。</w:t>
      </w:r>
    </w:p>
    <w:p w14:paraId="286483CC">
      <w:pPr>
        <w:ind w:firstLine="480" w:firstLineChars="200"/>
        <w:rPr>
          <w:sz w:val="24"/>
          <w:szCs w:val="24"/>
        </w:rPr>
      </w:pPr>
    </w:p>
    <w:p w14:paraId="68D50906">
      <w:pPr>
        <w:numPr>
          <w:ilvl w:val="0"/>
          <w:numId w:val="3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256C2864">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经管学院大三在读学生</w:t>
      </w:r>
    </w:p>
    <w:p w14:paraId="43052A25">
      <w:pPr>
        <w:rPr>
          <w:sz w:val="24"/>
          <w:szCs w:val="24"/>
        </w:rPr>
      </w:pPr>
    </w:p>
    <w:p w14:paraId="154DAB63">
      <w:pPr>
        <w:numPr>
          <w:ilvl w:val="0"/>
          <w:numId w:val="36"/>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7DDA0840">
      <w:pPr>
        <w:numPr>
          <w:ilvl w:val="0"/>
          <w:numId w:val="37"/>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7C691041">
      <w:pPr>
        <w:keepNext w:val="0"/>
        <w:keepLines w:val="0"/>
        <w:pageBreakBefore w:val="0"/>
        <w:widowControl w:val="0"/>
        <w:numPr>
          <w:ilvl w:val="0"/>
          <w:numId w:val="38"/>
        </w:numPr>
        <w:kinsoku/>
        <w:wordWrap/>
        <w:overflowPunct/>
        <w:topLinePunct w:val="0"/>
        <w:autoSpaceDE/>
        <w:autoSpaceDN/>
        <w:bidi w:val="0"/>
        <w:adjustRightInd/>
        <w:snapToGrid/>
        <w:spacing w:before="157" w:beforeLines="5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英语成绩：IELTS &gt;= 6.0, or TOEFL IBT &gt;=71, or ITP&gt;=530, or TOEIC &gt;=810</w:t>
      </w:r>
    </w:p>
    <w:p w14:paraId="75CA25CF">
      <w:pPr>
        <w:keepNext w:val="0"/>
        <w:keepLines w:val="0"/>
        <w:pageBreakBefore w:val="0"/>
        <w:widowControl w:val="0"/>
        <w:numPr>
          <w:ilvl w:val="0"/>
          <w:numId w:val="38"/>
        </w:numPr>
        <w:kinsoku/>
        <w:wordWrap/>
        <w:overflowPunct/>
        <w:topLinePunct w:val="0"/>
        <w:autoSpaceDE/>
        <w:autoSpaceDN/>
        <w:bidi w:val="0"/>
        <w:adjustRightInd/>
        <w:snapToGrid/>
        <w:spacing w:before="157" w:beforeLines="5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校内选拔标准：在北师大就读期间的专业课平均分不低于75分。</w:t>
      </w:r>
    </w:p>
    <w:p w14:paraId="3FCC25BC">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200"/>
        <w:textAlignment w:val="auto"/>
        <w:rPr>
          <w:rFonts w:hint="eastAsia"/>
          <w:sz w:val="24"/>
          <w:szCs w:val="24"/>
        </w:rPr>
      </w:pPr>
    </w:p>
    <w:p w14:paraId="5AE8C6C1">
      <w:pPr>
        <w:numPr>
          <w:ilvl w:val="0"/>
          <w:numId w:val="37"/>
        </w:numPr>
        <w:ind w:left="425" w:leftChars="0" w:hanging="425"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5B007E4F">
      <w:pPr>
        <w:numPr>
          <w:ilvl w:val="0"/>
          <w:numId w:val="39"/>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47C24416">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63CF6CE7">
      <w:pPr>
        <w:numPr>
          <w:ilvl w:val="0"/>
          <w:numId w:val="39"/>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110A40F4">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74A2A4E1">
      <w:pPr>
        <w:numPr>
          <w:ilvl w:val="0"/>
          <w:numId w:val="39"/>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14A56B2E">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6009F096">
      <w:pPr>
        <w:widowControl w:val="0"/>
        <w:numPr>
          <w:ilvl w:val="0"/>
          <w:numId w:val="0"/>
        </w:numPr>
        <w:jc w:val="both"/>
        <w:rPr>
          <w:rFonts w:hint="eastAsia" w:ascii="宋体" w:hAnsi="宋体" w:eastAsia="宋体" w:cstheme="minorBidi"/>
          <w:kern w:val="2"/>
          <w:sz w:val="24"/>
          <w:szCs w:val="24"/>
          <w:lang w:val="en-US" w:eastAsia="zh-CN" w:bidi="ar-SA"/>
        </w:rPr>
      </w:pPr>
    </w:p>
    <w:p w14:paraId="6F6ACD79">
      <w:pPr>
        <w:numPr>
          <w:ilvl w:val="0"/>
          <w:numId w:val="3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086C7D3C">
      <w:pPr>
        <w:numPr>
          <w:ilvl w:val="0"/>
          <w:numId w:val="40"/>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6F40B902">
      <w:pPr>
        <w:numPr>
          <w:ilvl w:val="0"/>
          <w:numId w:val="40"/>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49B0DA34">
      <w:pPr>
        <w:numPr>
          <w:ilvl w:val="0"/>
          <w:numId w:val="40"/>
        </w:numPr>
        <w:ind w:left="425" w:leftChars="0" w:hanging="425"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7C0466AC">
      <w:pPr>
        <w:numPr>
          <w:ilvl w:val="0"/>
          <w:numId w:val="0"/>
        </w:numPr>
        <w:ind w:leftChars="0"/>
        <w:jc w:val="both"/>
        <w:rPr>
          <w:rFonts w:hint="default" w:ascii="宋体" w:hAnsi="宋体" w:eastAsia="宋体"/>
          <w:b/>
          <w:bCs/>
          <w:sz w:val="24"/>
          <w:szCs w:val="24"/>
          <w:lang w:val="en-US" w:eastAsia="zh-CN"/>
        </w:rPr>
      </w:pPr>
    </w:p>
    <w:p w14:paraId="3857B6D0">
      <w:pPr>
        <w:numPr>
          <w:ilvl w:val="0"/>
          <w:numId w:val="36"/>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1330D662">
      <w:pPr>
        <w:pStyle w:val="7"/>
        <w:numPr>
          <w:ilvl w:val="0"/>
          <w:numId w:val="4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7154C0E7">
      <w:pPr>
        <w:pStyle w:val="7"/>
        <w:numPr>
          <w:ilvl w:val="0"/>
          <w:numId w:val="41"/>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4B13BA28">
      <w:pPr>
        <w:pStyle w:val="7"/>
        <w:numPr>
          <w:ilvl w:val="0"/>
          <w:numId w:val="4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97FEC38">
      <w:pPr>
        <w:pStyle w:val="7"/>
        <w:numPr>
          <w:ilvl w:val="0"/>
          <w:numId w:val="4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21FC1AEA">
      <w:pPr>
        <w:pStyle w:val="7"/>
        <w:numPr>
          <w:ilvl w:val="0"/>
          <w:numId w:val="4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由教务部开具的</w:t>
      </w:r>
      <w:r>
        <w:rPr>
          <w:rFonts w:hint="default" w:ascii="宋体" w:hAnsi="宋体" w:eastAsia="宋体"/>
          <w:sz w:val="24"/>
          <w:szCs w:val="24"/>
          <w:lang w:val="en-US" w:eastAsia="zh-CN"/>
        </w:rPr>
        <w:t>GPA</w:t>
      </w:r>
      <w:r>
        <w:rPr>
          <w:rFonts w:hint="eastAsia" w:ascii="宋体" w:hAnsi="宋体" w:eastAsia="宋体"/>
          <w:sz w:val="24"/>
          <w:szCs w:val="24"/>
          <w:lang w:val="en-US" w:eastAsia="zh-CN"/>
        </w:rPr>
        <w:t>证明原件</w:t>
      </w:r>
    </w:p>
    <w:p w14:paraId="5E57A78B">
      <w:pPr>
        <w:pStyle w:val="7"/>
        <w:numPr>
          <w:ilvl w:val="0"/>
          <w:numId w:val="4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雅思/多邻国成绩单复印件</w:t>
      </w:r>
    </w:p>
    <w:p w14:paraId="26AA718F">
      <w:pPr>
        <w:pStyle w:val="7"/>
        <w:numPr>
          <w:ilvl w:val="0"/>
          <w:numId w:val="0"/>
        </w:numPr>
        <w:ind w:leftChars="0"/>
        <w:rPr>
          <w:rFonts w:hint="eastAsia"/>
          <w:sz w:val="24"/>
          <w:szCs w:val="24"/>
        </w:rPr>
      </w:pPr>
    </w:p>
    <w:p w14:paraId="28C404FF">
      <w:pPr>
        <w:numPr>
          <w:ilvl w:val="0"/>
          <w:numId w:val="36"/>
        </w:numPr>
        <w:jc w:val="both"/>
        <w:rPr>
          <w:rFonts w:hint="default" w:ascii="宋体" w:hAnsi="宋体" w:eastAsia="宋体" w:cstheme="minorBidi"/>
          <w:b/>
          <w:bCs/>
          <w:kern w:val="2"/>
          <w:sz w:val="24"/>
          <w:szCs w:val="24"/>
          <w:lang w:val="en-US" w:eastAsia="zh-CN" w:bidi="ar-SA"/>
        </w:rPr>
      </w:pPr>
      <w:r>
        <w:rPr>
          <w:rFonts w:hint="eastAsia" w:ascii="宋体" w:hAnsi="宋体" w:eastAsia="宋体" w:cstheme="minorBidi"/>
          <w:b/>
          <w:bCs/>
          <w:kern w:val="2"/>
          <w:sz w:val="24"/>
          <w:szCs w:val="24"/>
          <w:lang w:val="en-US" w:eastAsia="zh-CN" w:bidi="ar-SA"/>
        </w:rPr>
        <w:t>费用参考</w:t>
      </w:r>
    </w:p>
    <w:p w14:paraId="2D05890B">
      <w:pPr>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学费：30,000欧元/两年</w:t>
      </w:r>
    </w:p>
    <w:p w14:paraId="41BA9500">
      <w:pPr>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住宿费：500-800欧元/月</w:t>
      </w:r>
    </w:p>
    <w:p w14:paraId="21E391E8">
      <w:pPr>
        <w:rPr>
          <w:rFonts w:hint="eastAsia"/>
          <w:lang w:val="en-US" w:eastAsia="zh-CN"/>
        </w:rPr>
      </w:pPr>
    </w:p>
    <w:p w14:paraId="26DA3C68">
      <w:pPr>
        <w:numPr>
          <w:ilvl w:val="0"/>
          <w:numId w:val="36"/>
        </w:numPr>
        <w:jc w:val="both"/>
        <w:rPr>
          <w:rFonts w:hint="default" w:ascii="宋体" w:hAnsi="宋体" w:eastAsia="宋体" w:cstheme="minorBidi"/>
          <w:b/>
          <w:bCs/>
          <w:kern w:val="2"/>
          <w:sz w:val="24"/>
          <w:szCs w:val="24"/>
          <w:lang w:val="en-US" w:eastAsia="zh-CN" w:bidi="ar-SA"/>
        </w:rPr>
      </w:pPr>
      <w:r>
        <w:rPr>
          <w:rFonts w:hint="eastAsia" w:ascii="宋体" w:hAnsi="宋体" w:eastAsia="宋体" w:cstheme="minorBidi"/>
          <w:b/>
          <w:bCs/>
          <w:kern w:val="2"/>
          <w:sz w:val="24"/>
          <w:szCs w:val="24"/>
          <w:lang w:val="en-US" w:eastAsia="zh-CN" w:bidi="ar-SA"/>
        </w:rPr>
        <w:t>报名截止日期</w:t>
      </w:r>
    </w:p>
    <w:p w14:paraId="48015516">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2026年4月1日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78099BF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宋体" w:hAnsi="宋体" w:eastAsia="宋体"/>
          <w:sz w:val="24"/>
          <w:szCs w:val="24"/>
          <w:lang w:val="en-US" w:eastAsia="zh-CN"/>
        </w:rPr>
      </w:pPr>
    </w:p>
    <w:p w14:paraId="73E8038E">
      <w:pPr>
        <w:pStyle w:val="7"/>
        <w:numPr>
          <w:ilvl w:val="0"/>
          <w:numId w:val="0"/>
        </w:numPr>
        <w:spacing w:after="240"/>
        <w:ind w:leftChars="0"/>
        <w:rPr>
          <w:rFonts w:hint="eastAsia" w:ascii="宋体" w:hAnsi="宋体" w:eastAsia="宋体"/>
          <w:sz w:val="24"/>
          <w:szCs w:val="24"/>
          <w:lang w:val="en-US" w:eastAsia="zh-CN"/>
        </w:rPr>
      </w:pPr>
    </w:p>
    <w:p w14:paraId="659A9320">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首尔科学综合大学院大学双学位项目</w:t>
      </w:r>
    </w:p>
    <w:p w14:paraId="1342ECBF">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007BF15F">
      <w:pPr>
        <w:widowControl w:val="0"/>
        <w:spacing w:after="0" w:line="240" w:lineRule="auto"/>
        <w:ind w:firstLine="480" w:firstLineChars="200"/>
        <w:jc w:val="both"/>
        <w:rPr>
          <w:rFonts w:hint="eastAsia"/>
          <w:b w:val="0"/>
          <w:bCs w:val="0"/>
          <w:sz w:val="24"/>
          <w:szCs w:val="24"/>
          <w:lang w:val="en-US" w:eastAsia="zh-CN"/>
        </w:rPr>
      </w:pPr>
      <w:r>
        <w:rPr>
          <w:rFonts w:hint="eastAsia"/>
          <w:b w:val="0"/>
          <w:bCs w:val="0"/>
          <w:sz w:val="24"/>
          <w:szCs w:val="24"/>
          <w:lang w:val="en-US" w:eastAsia="zh-CN"/>
        </w:rPr>
        <w:t>首尔科学综合大学院大学</w:t>
      </w:r>
      <w:r>
        <w:rPr>
          <w:rFonts w:hint="eastAsia" w:ascii="宋体" w:hAnsi="宋体" w:eastAsia="宋体" w:cstheme="minorBidi"/>
          <w:kern w:val="2"/>
          <w:sz w:val="24"/>
          <w:szCs w:val="24"/>
          <w:lang w:val="en-US" w:eastAsia="zh-CN" w:bidi="ar-SA"/>
        </w:rPr>
        <w:t>(Seoul School of Integrated Sciences and Technologies</w:t>
      </w:r>
      <w:r>
        <w:rPr>
          <w:rFonts w:hint="eastAsia"/>
          <w:b w:val="0"/>
          <w:bCs w:val="0"/>
          <w:sz w:val="24"/>
          <w:szCs w:val="24"/>
          <w:lang w:val="en-US" w:eastAsia="zh-CN"/>
        </w:rPr>
        <w:t>，简称：</w:t>
      </w:r>
      <w:r>
        <w:rPr>
          <w:rFonts w:hint="eastAsia" w:ascii="宋体" w:hAnsi="宋体" w:eastAsia="宋体" w:cstheme="minorBidi"/>
          <w:kern w:val="2"/>
          <w:sz w:val="24"/>
          <w:szCs w:val="24"/>
          <w:lang w:val="en-US" w:eastAsia="zh-CN" w:bidi="ar-SA"/>
        </w:rPr>
        <w:t>aSSIST)</w:t>
      </w:r>
      <w:r>
        <w:rPr>
          <w:rFonts w:hint="eastAsia"/>
          <w:b w:val="0"/>
          <w:bCs w:val="0"/>
          <w:sz w:val="24"/>
          <w:szCs w:val="24"/>
          <w:lang w:val="en-US" w:eastAsia="zh-CN"/>
        </w:rPr>
        <w:t>， 位于韩国首都，首尔特别市。是韩国首家教育部主导创立的专门从事经管专业硕士、博教育的研究生院大学, 前身为韩国产业政策研究院（</w:t>
      </w:r>
      <w:r>
        <w:rPr>
          <w:rFonts w:hint="eastAsia" w:ascii="宋体" w:hAnsi="宋体" w:eastAsia="宋体" w:cstheme="minorBidi"/>
          <w:kern w:val="2"/>
          <w:sz w:val="24"/>
          <w:szCs w:val="24"/>
          <w:lang w:val="en-US" w:eastAsia="zh-CN" w:bidi="ar-SA"/>
        </w:rPr>
        <w:t>IPS</w:t>
      </w:r>
      <w:r>
        <w:rPr>
          <w:rFonts w:hint="eastAsia"/>
          <w:b w:val="0"/>
          <w:bCs w:val="0"/>
          <w:sz w:val="24"/>
          <w:szCs w:val="24"/>
          <w:lang w:val="en-US" w:eastAsia="zh-CN"/>
        </w:rPr>
        <w:t>），</w:t>
      </w:r>
      <w:r>
        <w:rPr>
          <w:rFonts w:hint="eastAsia" w:ascii="宋体" w:hAnsi="宋体" w:eastAsia="宋体" w:cstheme="minorBidi"/>
          <w:kern w:val="2"/>
          <w:sz w:val="24"/>
          <w:szCs w:val="24"/>
          <w:lang w:val="en-US" w:eastAsia="zh-CN" w:bidi="ar-SA"/>
        </w:rPr>
        <w:t>2003</w:t>
      </w:r>
      <w:r>
        <w:rPr>
          <w:rFonts w:hint="eastAsia"/>
          <w:b w:val="0"/>
          <w:bCs w:val="0"/>
          <w:sz w:val="24"/>
          <w:szCs w:val="24"/>
          <w:lang w:val="en-US" w:eastAsia="zh-CN"/>
        </w:rPr>
        <w:t>年获得韩国教育部学位认证，</w:t>
      </w:r>
      <w:r>
        <w:rPr>
          <w:rFonts w:hint="eastAsia" w:ascii="宋体" w:hAnsi="宋体" w:eastAsia="宋体" w:cstheme="minorBidi"/>
          <w:kern w:val="2"/>
          <w:sz w:val="24"/>
          <w:szCs w:val="24"/>
          <w:lang w:val="en-US" w:eastAsia="zh-CN" w:bidi="ar-SA"/>
        </w:rPr>
        <w:t>2004</w:t>
      </w:r>
      <w:r>
        <w:rPr>
          <w:rFonts w:hint="eastAsia"/>
          <w:b w:val="0"/>
          <w:bCs w:val="0"/>
          <w:sz w:val="24"/>
          <w:szCs w:val="24"/>
          <w:lang w:val="en-US" w:eastAsia="zh-CN"/>
        </w:rPr>
        <w:t>年正式成立大学。 国际公益</w:t>
      </w:r>
      <w:r>
        <w:rPr>
          <w:rFonts w:hint="eastAsia" w:ascii="宋体" w:hAnsi="宋体" w:eastAsia="宋体" w:cstheme="minorBidi"/>
          <w:kern w:val="2"/>
          <w:sz w:val="24"/>
          <w:szCs w:val="24"/>
          <w:lang w:val="en-US" w:eastAsia="zh-CN" w:bidi="ar-SA"/>
        </w:rPr>
        <w:t>Aspen</w:t>
      </w:r>
      <w:r>
        <w:rPr>
          <w:rFonts w:hint="eastAsia"/>
          <w:b w:val="0"/>
          <w:bCs w:val="0"/>
          <w:sz w:val="24"/>
          <w:szCs w:val="24"/>
          <w:lang w:val="en-US" w:eastAsia="zh-CN"/>
        </w:rPr>
        <w:t xml:space="preserve">基金会“全球经营学校评价”中, </w:t>
      </w:r>
      <w:r>
        <w:rPr>
          <w:rFonts w:hint="eastAsia" w:ascii="宋体" w:hAnsi="宋体" w:eastAsia="宋体" w:cstheme="minorBidi"/>
          <w:kern w:val="2"/>
          <w:sz w:val="24"/>
          <w:szCs w:val="24"/>
          <w:lang w:val="en-US" w:eastAsia="zh-CN" w:bidi="ar-SA"/>
        </w:rPr>
        <w:t>aSSIST</w:t>
      </w:r>
      <w:r>
        <w:rPr>
          <w:rFonts w:hint="eastAsia"/>
          <w:b w:val="0"/>
          <w:bCs w:val="0"/>
          <w:sz w:val="24"/>
          <w:szCs w:val="24"/>
          <w:lang w:val="en-US" w:eastAsia="zh-CN"/>
        </w:rPr>
        <w:t>首科院大学与耶鲁大学商学院、加州伯克利大学商学院、 斯坦福大学商学院、加拿大约克大学舒力克商学院等一起被认证为世界一流商学院。</w:t>
      </w:r>
    </w:p>
    <w:p w14:paraId="414491E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textAlignment w:val="auto"/>
        <w:rPr>
          <w:rFonts w:hint="eastAsia"/>
          <w:b w:val="0"/>
          <w:bCs w:val="0"/>
          <w:sz w:val="24"/>
          <w:szCs w:val="24"/>
          <w:lang w:val="en-US" w:eastAsia="zh-CN"/>
        </w:rPr>
      </w:pPr>
    </w:p>
    <w:p w14:paraId="13037277">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214440D3">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双学位项目：经管学院MBA研二学生经过项目遴选，被韩国aSSIST大学拟录取的学生，第二年毕业后可以前往韩国aSSIST大学继续学习，修读商业、人工智能或MBA专业的硕士课程。该项目将为北师大学生单独开班，要求注册学生至少15人以上。</w:t>
      </w:r>
    </w:p>
    <w:p w14:paraId="44DF9A01">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p>
    <w:p w14:paraId="00FF08A9">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学生在规定的时间内达到我校毕业及学位授予要求者，颁发我校毕业证书和学位证书。达到aSSIST大学学位授予要求者，获得aSSIST大学理学硕士学位或MBA硕士学位。</w:t>
      </w:r>
    </w:p>
    <w:p w14:paraId="674EE4C3">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p>
    <w:p w14:paraId="72ABB33B">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+1.5多学位项目：经管学院MBA研二学生经过项目遴选，被韩国aSSIST大学拟录取的学生，第二年毕业后可以前往韩国aSSIST大学继续学习，参加aSSIST大学与纽约州立大学（SUNY）石溪分校现有的双学位课程，为期1.5年。北师大学生将会与该项目其他同学一起上课，无注册人数限制。如果需要单独开班，注册人数在15人以上。</w:t>
      </w:r>
    </w:p>
    <w:p w14:paraId="0FDAD42C">
      <w:pPr>
        <w:widowControl w:val="0"/>
        <w:spacing w:after="0" w:line="240" w:lineRule="auto"/>
        <w:jc w:val="both"/>
        <w:rPr>
          <w:rFonts w:hint="eastAsia"/>
          <w:b w:val="0"/>
          <w:bCs w:val="0"/>
          <w:sz w:val="24"/>
          <w:szCs w:val="24"/>
          <w:lang w:val="en-US" w:eastAsia="zh-CN"/>
        </w:rPr>
      </w:pPr>
    </w:p>
    <w:p w14:paraId="6EB0BAB6">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学生在规定的时间内达到我校毕业及学位授予要求者，颁发我校毕业证书和学位证书。达到aSSIST大学和纽约州立大学石溪分校学位授予要求者，获得aSSIST的MBA学位和纽约州立大学石溪分校的技术管理硕士学位。</w:t>
      </w:r>
    </w:p>
    <w:p w14:paraId="4DAF22A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b w:val="0"/>
          <w:bCs w:val="0"/>
          <w:sz w:val="24"/>
          <w:szCs w:val="24"/>
          <w:lang w:val="en-US" w:eastAsia="zh-CN"/>
        </w:rPr>
      </w:pPr>
    </w:p>
    <w:p w14:paraId="217661B3">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359A4245">
      <w:pPr>
        <w:widowControl w:val="0"/>
        <w:numPr>
          <w:ilvl w:val="0"/>
          <w:numId w:val="43"/>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经管学院已获得MBA学位证书的学生。</w:t>
      </w:r>
    </w:p>
    <w:p w14:paraId="0D20CBEC">
      <w:pPr>
        <w:widowControl w:val="0"/>
        <w:numPr>
          <w:ilvl w:val="0"/>
          <w:numId w:val="43"/>
        </w:numPr>
        <w:spacing w:after="0" w:line="240" w:lineRule="auto"/>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研二未获得MBA学位证书的同学，可以先提前申请，等获得学位证书后才能被正式录取。</w:t>
      </w:r>
    </w:p>
    <w:p w14:paraId="762A4F80">
      <w:pPr>
        <w:widowControl w:val="0"/>
        <w:numPr>
          <w:ilvl w:val="0"/>
          <w:numId w:val="0"/>
        </w:numPr>
        <w:spacing w:after="0" w:line="240" w:lineRule="auto"/>
        <w:jc w:val="both"/>
        <w:rPr>
          <w:rFonts w:hint="eastAsia" w:ascii="宋体" w:hAnsi="宋体" w:eastAsia="宋体" w:cstheme="minorBidi"/>
          <w:kern w:val="2"/>
          <w:sz w:val="24"/>
          <w:szCs w:val="24"/>
          <w:lang w:val="en-US" w:eastAsia="zh-CN" w:bidi="ar-SA"/>
        </w:rPr>
      </w:pPr>
    </w:p>
    <w:p w14:paraId="209D690D">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266BAADE">
      <w:pPr>
        <w:widowControl w:val="0"/>
        <w:numPr>
          <w:ilvl w:val="0"/>
          <w:numId w:val="44"/>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英语要求：托福550分/85分、雅思6.5分或托业800分</w:t>
      </w:r>
    </w:p>
    <w:p w14:paraId="2DA443F4">
      <w:pPr>
        <w:widowControl w:val="0"/>
        <w:numPr>
          <w:ilvl w:val="0"/>
          <w:numId w:val="44"/>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校内选拔标准：在北师大就读期间的专业课平均分达到GPA 3.0（满分4.0），相当于我校百分制70分。</w:t>
      </w:r>
    </w:p>
    <w:p w14:paraId="061CBD20">
      <w:pPr>
        <w:numPr>
          <w:ilvl w:val="0"/>
          <w:numId w:val="0"/>
        </w:numPr>
        <w:jc w:val="both"/>
        <w:rPr>
          <w:rFonts w:hint="eastAsia" w:ascii="宋体" w:hAnsi="宋体" w:eastAsia="宋体"/>
          <w:b/>
          <w:bCs/>
          <w:sz w:val="24"/>
          <w:szCs w:val="24"/>
          <w:lang w:val="en-US" w:eastAsia="zh-CN"/>
        </w:rPr>
      </w:pPr>
    </w:p>
    <w:p w14:paraId="50FC2A49">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33D8CE39">
      <w:pPr>
        <w:pStyle w:val="7"/>
        <w:numPr>
          <w:ilvl w:val="0"/>
          <w:numId w:val="4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7F511C42">
      <w:pPr>
        <w:pStyle w:val="7"/>
        <w:numPr>
          <w:ilvl w:val="0"/>
          <w:numId w:val="45"/>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090C4744">
      <w:pPr>
        <w:pStyle w:val="7"/>
        <w:numPr>
          <w:ilvl w:val="0"/>
          <w:numId w:val="4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0CCCD4E">
      <w:pPr>
        <w:pStyle w:val="7"/>
        <w:numPr>
          <w:ilvl w:val="0"/>
          <w:numId w:val="4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英文水平证明</w:t>
      </w:r>
    </w:p>
    <w:p w14:paraId="23FB621F">
      <w:pPr>
        <w:pStyle w:val="7"/>
        <w:numPr>
          <w:ilvl w:val="0"/>
          <w:numId w:val="45"/>
        </w:numPr>
        <w:ind w:left="425" w:leftChars="0" w:hanging="425" w:firstLineChars="0"/>
        <w:rPr>
          <w:rFonts w:ascii="宋体" w:hAnsi="宋体" w:eastAsia="宋体"/>
          <w:sz w:val="24"/>
          <w:szCs w:val="24"/>
        </w:rPr>
      </w:pPr>
      <w:r>
        <w:rPr>
          <w:rFonts w:ascii="宋体" w:hAnsi="宋体" w:eastAsia="宋体"/>
          <w:sz w:val="24"/>
          <w:szCs w:val="24"/>
        </w:rPr>
        <w:t>校内成绩单——研究生第一年的中英文成绩单，加盖学校教务处鲜章。</w:t>
      </w:r>
    </w:p>
    <w:p w14:paraId="74449D32">
      <w:pPr>
        <w:pStyle w:val="7"/>
        <w:numPr>
          <w:ilvl w:val="0"/>
          <w:numId w:val="45"/>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由教务部开具的</w:t>
      </w:r>
      <w:r>
        <w:rPr>
          <w:rFonts w:hint="default" w:ascii="宋体" w:hAnsi="宋体" w:eastAsia="宋体"/>
          <w:sz w:val="24"/>
          <w:szCs w:val="24"/>
          <w:lang w:val="en-US" w:eastAsia="zh-CN"/>
        </w:rPr>
        <w:t>GPA</w:t>
      </w:r>
      <w:r>
        <w:rPr>
          <w:rFonts w:hint="eastAsia" w:ascii="宋体" w:hAnsi="宋体" w:eastAsia="宋体"/>
          <w:sz w:val="24"/>
          <w:szCs w:val="24"/>
          <w:lang w:val="en-US" w:eastAsia="zh-CN"/>
        </w:rPr>
        <w:t>证明原件</w:t>
      </w:r>
    </w:p>
    <w:p w14:paraId="474C4A97">
      <w:pPr>
        <w:pStyle w:val="7"/>
        <w:numPr>
          <w:ilvl w:val="0"/>
          <w:numId w:val="45"/>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北师大学历学位证书（已毕业学生提交）</w:t>
      </w:r>
    </w:p>
    <w:p w14:paraId="69B23592">
      <w:pPr>
        <w:widowControl w:val="0"/>
        <w:numPr>
          <w:ilvl w:val="0"/>
          <w:numId w:val="0"/>
        </w:numPr>
        <w:spacing w:after="0" w:line="240" w:lineRule="auto"/>
        <w:jc w:val="both"/>
        <w:rPr>
          <w:rFonts w:hint="default" w:ascii="宋体" w:hAnsi="宋体" w:eastAsia="宋体" w:cstheme="minorBidi"/>
          <w:kern w:val="2"/>
          <w:sz w:val="24"/>
          <w:szCs w:val="24"/>
          <w:lang w:val="en-US" w:eastAsia="zh-CN" w:bidi="ar-SA"/>
        </w:rPr>
      </w:pPr>
    </w:p>
    <w:p w14:paraId="5A94451E">
      <w:pPr>
        <w:numPr>
          <w:ilvl w:val="0"/>
          <w:numId w:val="42"/>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6A67013B">
      <w:pPr>
        <w:widowControl w:val="0"/>
        <w:spacing w:after="0" w:line="240" w:lineRule="auto"/>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2+1项目学费：29,100,000韩元，约合人民币155,976元</w:t>
      </w:r>
    </w:p>
    <w:p w14:paraId="129D2F33">
      <w:pPr>
        <w:widowControl w:val="0"/>
        <w:spacing w:after="0" w:line="240" w:lineRule="auto"/>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2+1.5项目学费：39,800,000韩元，约合人民币214,522元。</w:t>
      </w:r>
    </w:p>
    <w:p w14:paraId="793AF18E">
      <w:pPr>
        <w:widowControl w:val="0"/>
        <w:spacing w:after="0" w:line="240" w:lineRule="auto"/>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学生可申请校内宿舍，或自行联系校外房源。</w:t>
      </w:r>
    </w:p>
    <w:p w14:paraId="4A76F977">
      <w:pPr>
        <w:widowControl w:val="0"/>
        <w:spacing w:after="0" w:line="240" w:lineRule="auto"/>
        <w:jc w:val="both"/>
        <w:rPr>
          <w:rFonts w:hint="default" w:ascii="宋体" w:hAnsi="宋体" w:eastAsia="宋体" w:cstheme="minorBidi"/>
          <w:kern w:val="2"/>
          <w:sz w:val="24"/>
          <w:szCs w:val="24"/>
          <w:lang w:val="en-US" w:eastAsia="zh-CN" w:bidi="ar-SA"/>
        </w:rPr>
      </w:pPr>
    </w:p>
    <w:p w14:paraId="2DF40F1B">
      <w:pPr>
        <w:numPr>
          <w:ilvl w:val="0"/>
          <w:numId w:val="42"/>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412ED18A">
      <w:pPr>
        <w:pStyle w:val="7"/>
        <w:numPr>
          <w:ilvl w:val="0"/>
          <w:numId w:val="0"/>
        </w:numPr>
        <w:spacing w:after="240"/>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2026年4月10日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700F691D">
      <w:pPr>
        <w:pStyle w:val="7"/>
        <w:numPr>
          <w:ilvl w:val="0"/>
          <w:numId w:val="0"/>
        </w:numPr>
        <w:spacing w:after="240"/>
        <w:ind w:leftChars="0"/>
        <w:rPr>
          <w:rFonts w:hint="eastAsia" w:ascii="宋体" w:hAnsi="宋体" w:eastAsia="宋体"/>
          <w:sz w:val="24"/>
          <w:szCs w:val="24"/>
          <w:lang w:val="en-US" w:eastAsia="zh-CN"/>
        </w:rPr>
      </w:pPr>
    </w:p>
    <w:p w14:paraId="42DF20EA">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福特汉姆大学金融科学硕士项目</w:t>
      </w:r>
    </w:p>
    <w:p w14:paraId="316C5A98">
      <w:pPr>
        <w:numPr>
          <w:ilvl w:val="0"/>
          <w:numId w:val="46"/>
        </w:numPr>
        <w:jc w:val="both"/>
        <w:rPr>
          <w:rFonts w:ascii="宋体" w:hAnsi="宋体" w:eastAsia="宋体"/>
          <w:b/>
          <w:bCs/>
          <w:sz w:val="24"/>
          <w:szCs w:val="24"/>
        </w:rPr>
      </w:pPr>
      <w:r>
        <w:rPr>
          <w:rFonts w:hint="eastAsia" w:ascii="宋体" w:hAnsi="宋体" w:eastAsia="宋体"/>
          <w:b/>
          <w:bCs/>
          <w:sz w:val="24"/>
          <w:szCs w:val="24"/>
          <w:lang w:val="en-US" w:eastAsia="zh-CN"/>
        </w:rPr>
        <w:t>学校简介</w:t>
      </w:r>
    </w:p>
    <w:p w14:paraId="668B102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福特汉姆大学</w:t>
      </w:r>
      <w:r>
        <w:rPr>
          <w:rFonts w:hint="eastAsia" w:ascii="宋体" w:hAnsi="宋体" w:eastAsia="宋体" w:cs="宋体"/>
          <w:sz w:val="24"/>
          <w:szCs w:val="24"/>
        </w:rPr>
        <w:t>福特汉姆大学（Fordham University）是一所位于美国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"https://baike.baidu.com/item/%E7%BA%BD%E7%BA%A6/6230?fromModule=lemma_inlink" \t "https://baike.baidu.com/item/%E7%A6%8F%E7%89%B9%E6%B1%89%E5%A7%86%E5%A4%A7%E5%AD%A6/_blank" </w:instrText>
      </w:r>
      <w:r>
        <w:rPr>
          <w:rFonts w:hint="eastAsia" w:ascii="宋体" w:hAnsi="宋体" w:eastAsia="宋体" w:cs="宋体"/>
          <w:sz w:val="24"/>
          <w:szCs w:val="24"/>
        </w:rPr>
        <w:fldChar w:fldCharType="separate"/>
      </w:r>
      <w:r>
        <w:rPr>
          <w:rFonts w:hint="eastAsia" w:ascii="宋体" w:hAnsi="宋体" w:eastAsia="宋体" w:cs="宋体"/>
          <w:sz w:val="24"/>
          <w:szCs w:val="24"/>
        </w:rPr>
        <w:t>纽约</w:t>
      </w:r>
      <w:r>
        <w:rPr>
          <w:rFonts w:hint="eastAsia" w:ascii="宋体" w:hAnsi="宋体" w:eastAsia="宋体" w:cs="宋体"/>
          <w:sz w:val="24"/>
          <w:szCs w:val="24"/>
        </w:rPr>
        <w:fldChar w:fldCharType="end"/>
      </w:r>
      <w:r>
        <w:rPr>
          <w:rFonts w:hint="eastAsia" w:ascii="宋体" w:hAnsi="宋体" w:eastAsia="宋体" w:cs="宋体"/>
          <w:sz w:val="24"/>
          <w:szCs w:val="24"/>
        </w:rPr>
        <w:t>市的私立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"https://baike.baidu.com/item/%E7%A0%94%E7%A9%B6%E5%9E%8B%E5%A4%A7%E5%AD%A6/1464251?fromModule=lemma_inlink" \t "https://baike.baidu.com/item/%E7%A6%8F%E7%89%B9%E6%B1%89%E5%A7%86%E5%A4%A7%E5%AD%A6/_blank" </w:instrText>
      </w:r>
      <w:r>
        <w:rPr>
          <w:rFonts w:hint="eastAsia" w:ascii="宋体" w:hAnsi="宋体" w:eastAsia="宋体" w:cs="宋体"/>
          <w:sz w:val="24"/>
          <w:szCs w:val="24"/>
        </w:rPr>
        <w:fldChar w:fldCharType="separate"/>
      </w:r>
      <w:r>
        <w:rPr>
          <w:rFonts w:hint="eastAsia" w:ascii="宋体" w:hAnsi="宋体" w:eastAsia="宋体" w:cs="宋体"/>
          <w:sz w:val="24"/>
          <w:szCs w:val="24"/>
        </w:rPr>
        <w:t>研究型大学</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在2023年</w:t>
      </w: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"https://baike.baidu.com/item/U.S. News/49796233?fromModule=lemma_inlink" \t "https://baike.baidu.com/item/%E7%A6%8F%E7%89%B9%E6%B1%89%E5%A7%86%E5%A4%A7%E5%AD%A6/_blank"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t>U.S. News</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"https://baike.baidu.com/item/%E7%BE%8E%E5%9B%BD%E6%9C%80%E4%BD%B3%E5%A4%A7%E5%AD%A6%E6%8E%92%E5%90%8D/24366005?fromModule=lemma_inlink" \t "https://baike.baidu.com/item/%E7%A6%8F%E7%89%B9%E6%B1%89%E5%A7%86%E5%A4%A7%E5%AD%A6/_blank"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t>美国最佳大学排名</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t>中，福特汉姆大学排在全美第72位</w:t>
      </w:r>
      <w:r>
        <w:rPr>
          <w:rFonts w:hint="eastAsia" w:ascii="宋体" w:hAnsi="宋体" w:eastAsia="宋体" w:cs="宋体"/>
          <w:sz w:val="24"/>
          <w:szCs w:val="24"/>
          <w:lang w:val="en-US" w:eastAsia="zh-CN"/>
        </w:rPr>
        <w:t>。</w:t>
      </w:r>
    </w:p>
    <w:p w14:paraId="73C44D7C">
      <w:pPr>
        <w:ind w:firstLine="480" w:firstLineChars="200"/>
        <w:rPr>
          <w:rFonts w:hint="eastAsia" w:ascii="宋体" w:hAnsi="宋体" w:eastAsia="宋体" w:cs="宋体"/>
          <w:sz w:val="24"/>
          <w:szCs w:val="24"/>
        </w:rPr>
      </w:pPr>
      <w:r>
        <w:rPr>
          <w:rFonts w:hint="eastAsia" w:ascii="宋体" w:hAnsi="宋体" w:eastAsia="宋体" w:cs="宋体"/>
          <w:sz w:val="24"/>
          <w:szCs w:val="24"/>
        </w:rPr>
        <w:t>福特汉姆大学加贝利商学院</w:t>
      </w:r>
      <w:r>
        <w:rPr>
          <w:rFonts w:hint="eastAsia" w:ascii="宋体" w:hAnsi="宋体" w:eastAsia="宋体" w:cs="宋体"/>
          <w:sz w:val="24"/>
          <w:szCs w:val="32"/>
        </w:rPr>
        <w:t>（Gabelli School Of Business</w:t>
      </w:r>
      <w:r>
        <w:rPr>
          <w:rFonts w:hint="eastAsia" w:ascii="宋体" w:hAnsi="宋体" w:eastAsia="宋体" w:cs="宋体"/>
          <w:sz w:val="24"/>
          <w:szCs w:val="32"/>
          <w:lang w:eastAsia="zh-CN"/>
        </w:rPr>
        <w:t>，</w:t>
      </w:r>
      <w:r>
        <w:rPr>
          <w:rFonts w:hint="eastAsia" w:ascii="宋体" w:hAnsi="宋体" w:eastAsia="宋体" w:cs="宋体"/>
          <w:sz w:val="24"/>
          <w:szCs w:val="32"/>
        </w:rPr>
        <w:t>Fordham University）</w:t>
      </w:r>
      <w:r>
        <w:rPr>
          <w:rFonts w:hint="eastAsia" w:ascii="宋体" w:hAnsi="宋体" w:eastAsia="宋体" w:cs="宋体"/>
          <w:sz w:val="24"/>
          <w:szCs w:val="24"/>
        </w:rPr>
        <w:t>位于纽约市林肯中心校区，距离中央公园、哥伦布圆环和时代广场仅几个街区。</w:t>
      </w:r>
      <w:r>
        <w:rPr>
          <w:rFonts w:hint="eastAsia" w:ascii="宋体" w:hAnsi="宋体" w:eastAsia="宋体" w:cs="宋体"/>
          <w:sz w:val="24"/>
          <w:szCs w:val="24"/>
          <w:lang w:val="en-US" w:eastAsia="zh-CN"/>
        </w:rPr>
        <w:t>加贝利商学院</w:t>
      </w:r>
      <w:r>
        <w:rPr>
          <w:rFonts w:hint="eastAsia" w:ascii="宋体" w:hAnsi="宋体" w:eastAsia="宋体" w:cs="宋体"/>
          <w:sz w:val="24"/>
          <w:szCs w:val="24"/>
        </w:rPr>
        <w:t>在《美国新闻与世界报道》的最佳商学院排名中，MBA金融专业排名第21位，国际商业排名第14位</w:t>
      </w:r>
      <w:r>
        <w:rPr>
          <w:rFonts w:hint="eastAsia" w:ascii="宋体" w:hAnsi="宋体" w:eastAsia="宋体" w:cs="宋体"/>
          <w:sz w:val="24"/>
          <w:szCs w:val="24"/>
          <w:lang w:eastAsia="zh-CN"/>
        </w:rPr>
        <w:t>，</w:t>
      </w:r>
      <w:r>
        <w:rPr>
          <w:rFonts w:hint="eastAsia" w:ascii="宋体" w:hAnsi="宋体" w:eastAsia="宋体" w:cs="宋体"/>
          <w:sz w:val="24"/>
          <w:szCs w:val="24"/>
        </w:rPr>
        <w:t>在CEO杂志的北美MBA排名中位列第一。</w:t>
      </w:r>
    </w:p>
    <w:p w14:paraId="744B63E8">
      <w:pPr>
        <w:rPr>
          <w:rFonts w:hint="eastAsia" w:ascii="宋体" w:hAnsi="宋体" w:eastAsia="宋体" w:cs="宋体"/>
          <w:sz w:val="24"/>
          <w:szCs w:val="24"/>
        </w:rPr>
      </w:pPr>
    </w:p>
    <w:p w14:paraId="359D9056">
      <w:pPr>
        <w:ind w:firstLine="480" w:firstLineChars="200"/>
        <w:rPr>
          <w:rFonts w:hint="eastAsia" w:ascii="宋体" w:hAnsi="宋体" w:eastAsia="宋体" w:cs="宋体"/>
          <w:sz w:val="24"/>
          <w:szCs w:val="24"/>
        </w:rPr>
      </w:pPr>
    </w:p>
    <w:p w14:paraId="3FFBEDD3">
      <w:pPr>
        <w:numPr>
          <w:ilvl w:val="0"/>
          <w:numId w:val="46"/>
        </w:numPr>
        <w:jc w:val="both"/>
        <w:rPr>
          <w:rFonts w:hint="eastAsia" w:ascii="宋体" w:hAnsi="宋体" w:eastAsia="宋体" w:cs="宋体"/>
          <w:b/>
          <w:bCs/>
          <w:sz w:val="24"/>
          <w:szCs w:val="24"/>
        </w:rPr>
      </w:pPr>
      <w:r>
        <w:rPr>
          <w:rFonts w:hint="eastAsia" w:ascii="宋体" w:hAnsi="宋体" w:eastAsia="宋体"/>
          <w:b/>
          <w:bCs/>
          <w:sz w:val="24"/>
          <w:szCs w:val="24"/>
          <w:lang w:val="en-US" w:eastAsia="zh-CN"/>
        </w:rPr>
        <w:t>项目简介</w:t>
      </w:r>
    </w:p>
    <w:p w14:paraId="6FCD2433">
      <w:pPr>
        <w:ind w:firstLine="420"/>
        <w:jc w:val="both"/>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福特汉姆大学加贝利商学院</w:t>
      </w:r>
      <w:r>
        <w:rPr>
          <w:rFonts w:hint="eastAsia" w:asciiTheme="minorEastAsia" w:hAnsiTheme="minorEastAsia" w:eastAsiaTheme="minorEastAsia" w:cstheme="minorEastAsia"/>
          <w:sz w:val="24"/>
          <w:szCs w:val="32"/>
          <w:lang w:val="en-US" w:eastAsia="zh-CN"/>
        </w:rPr>
        <w:t>现开设</w:t>
      </w:r>
      <w:r>
        <w:rPr>
          <w:rFonts w:hint="eastAsia" w:asciiTheme="minorEastAsia" w:hAnsiTheme="minorEastAsia" w:eastAsiaTheme="minorEastAsia" w:cstheme="minorEastAsia"/>
          <w:sz w:val="24"/>
          <w:szCs w:val="32"/>
        </w:rPr>
        <w:t>金融科学硕士</w:t>
      </w:r>
      <w:r>
        <w:rPr>
          <w:rFonts w:hint="eastAsia" w:asciiTheme="minorEastAsia" w:hAnsiTheme="minorEastAsia" w:eastAsiaTheme="minorEastAsia" w:cstheme="minorEastAsia"/>
          <w:sz w:val="24"/>
          <w:szCs w:val="32"/>
          <w:lang w:val="en-US" w:eastAsia="zh-CN"/>
        </w:rPr>
        <w:t>项目。该项目面向我院</w:t>
      </w:r>
      <w:r>
        <w:rPr>
          <w:rFonts w:hint="eastAsia" w:asciiTheme="minorEastAsia" w:hAnsiTheme="minorEastAsia" w:eastAsiaTheme="minorEastAsia" w:cstheme="minorEastAsia"/>
          <w:sz w:val="24"/>
          <w:szCs w:val="32"/>
        </w:rPr>
        <w:t>已</w:t>
      </w:r>
      <w:r>
        <w:rPr>
          <w:rFonts w:hint="eastAsia" w:asciiTheme="minorEastAsia" w:hAnsiTheme="minorEastAsia" w:eastAsiaTheme="minorEastAsia" w:cstheme="minorEastAsia"/>
          <w:sz w:val="24"/>
          <w:szCs w:val="32"/>
          <w:lang w:val="en-US" w:eastAsia="zh-CN"/>
        </w:rPr>
        <w:t>获得</w:t>
      </w:r>
      <w:r>
        <w:rPr>
          <w:rFonts w:hint="eastAsia" w:asciiTheme="minorEastAsia" w:hAnsiTheme="minorEastAsia" w:cstheme="minorEastAsia"/>
          <w:sz w:val="24"/>
          <w:szCs w:val="32"/>
          <w:lang w:val="en-US" w:eastAsia="zh-CN"/>
        </w:rPr>
        <w:t>MBA学位证书或研二即将获得</w:t>
      </w:r>
      <w:r>
        <w:rPr>
          <w:rFonts w:hint="eastAsia" w:asciiTheme="minorEastAsia" w:hAnsiTheme="minorEastAsia" w:eastAsiaTheme="minorEastAsia" w:cstheme="minorEastAsia"/>
          <w:sz w:val="24"/>
          <w:szCs w:val="32"/>
        </w:rPr>
        <w:t>MBA</w:t>
      </w:r>
      <w:r>
        <w:rPr>
          <w:rFonts w:hint="eastAsia" w:asciiTheme="minorEastAsia" w:hAnsiTheme="minorEastAsia" w:eastAsiaTheme="minorEastAsia" w:cstheme="minorEastAsia"/>
          <w:sz w:val="24"/>
          <w:szCs w:val="32"/>
          <w:lang w:val="en-US" w:eastAsia="zh-CN"/>
        </w:rPr>
        <w:t>硕士学位的同学</w:t>
      </w:r>
      <w:r>
        <w:rPr>
          <w:rFonts w:hint="eastAsia" w:asciiTheme="minorEastAsia" w:hAnsiTheme="minorEastAsia" w:cstheme="minorEastAsia"/>
          <w:sz w:val="24"/>
          <w:szCs w:val="32"/>
          <w:lang w:val="en-US" w:eastAsia="zh-CN"/>
        </w:rPr>
        <w:t>。项目</w:t>
      </w:r>
      <w:r>
        <w:rPr>
          <w:rFonts w:hint="eastAsia" w:asciiTheme="minorEastAsia" w:hAnsiTheme="minorEastAsia" w:eastAsiaTheme="minorEastAsia" w:cstheme="minorEastAsia"/>
          <w:sz w:val="24"/>
          <w:szCs w:val="32"/>
          <w:lang w:val="en-US" w:eastAsia="zh-CN"/>
        </w:rPr>
        <w:t>采取集中授课，周期为七周左右</w:t>
      </w:r>
      <w:r>
        <w:rPr>
          <w:rFonts w:hint="eastAsia" w:asciiTheme="minorEastAsia" w:hAnsiTheme="minorEastAsia" w:cstheme="minorEastAsia"/>
          <w:sz w:val="24"/>
          <w:szCs w:val="32"/>
          <w:lang w:val="en-US" w:eastAsia="zh-CN"/>
        </w:rPr>
        <w:t>。在获得北师大MBA学位证书的基础上，</w:t>
      </w:r>
      <w:r>
        <w:rPr>
          <w:rFonts w:hint="eastAsia" w:asciiTheme="minorEastAsia" w:hAnsiTheme="minorEastAsia" w:eastAsiaTheme="minorEastAsia" w:cstheme="minorEastAsia"/>
          <w:sz w:val="24"/>
          <w:szCs w:val="32"/>
          <w:lang w:val="en-US" w:eastAsia="zh-CN"/>
        </w:rPr>
        <w:t>顺利完成项目的同学可以获得</w:t>
      </w:r>
      <w:r>
        <w:rPr>
          <w:rFonts w:hint="eastAsia" w:asciiTheme="minorEastAsia" w:hAnsiTheme="minorEastAsia" w:eastAsiaTheme="minorEastAsia" w:cstheme="minorEastAsia"/>
          <w:sz w:val="24"/>
          <w:szCs w:val="32"/>
        </w:rPr>
        <w:t>金融科学硕士（</w:t>
      </w:r>
      <w:r>
        <w:rPr>
          <w:rFonts w:hint="eastAsia" w:asciiTheme="minorEastAsia" w:hAnsiTheme="minorEastAsia" w:eastAsiaTheme="minorEastAsia" w:cstheme="minorEastAsia"/>
          <w:sz w:val="24"/>
          <w:szCs w:val="24"/>
        </w:rPr>
        <w:t>Master of Science in Finance</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32"/>
        </w:rPr>
        <w:t>MSF）学位</w:t>
      </w:r>
      <w:r>
        <w:rPr>
          <w:rFonts w:hint="eastAsia" w:asciiTheme="minorEastAsia" w:hAnsiTheme="minorEastAsia" w:eastAsiaTheme="minorEastAsia" w:cstheme="minorEastAsia"/>
          <w:sz w:val="24"/>
          <w:szCs w:val="32"/>
          <w:lang w:val="en-US" w:eastAsia="zh-CN"/>
        </w:rPr>
        <w:t>项目。</w:t>
      </w:r>
    </w:p>
    <w:p w14:paraId="11BBD581">
      <w:pPr>
        <w:ind w:firstLine="420"/>
        <w:jc w:val="both"/>
        <w:rPr>
          <w:rFonts w:hint="eastAsia"/>
          <w:sz w:val="24"/>
          <w:szCs w:val="32"/>
          <w:lang w:val="en-US" w:eastAsia="zh-CN"/>
        </w:rPr>
      </w:pPr>
    </w:p>
    <w:p w14:paraId="747D445F">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项目时间：</w:t>
      </w:r>
      <w:r>
        <w:rPr>
          <w:rFonts w:hint="eastAsia" w:asciiTheme="minorEastAsia" w:hAnsiTheme="minorEastAsia" w:cstheme="minorEastAsia"/>
          <w:sz w:val="24"/>
          <w:szCs w:val="32"/>
          <w:lang w:eastAsia="zh-CN"/>
        </w:rPr>
        <w:t>2026年</w:t>
      </w:r>
      <w:r>
        <w:rPr>
          <w:rFonts w:hint="eastAsia" w:asciiTheme="minorEastAsia" w:hAnsiTheme="minorEastAsia" w:eastAsiaTheme="minorEastAsia" w:cstheme="minorEastAsia"/>
          <w:sz w:val="24"/>
          <w:szCs w:val="32"/>
        </w:rPr>
        <w:t>6月至7月</w:t>
      </w:r>
    </w:p>
    <w:p w14:paraId="595A0AC5">
      <w:pPr>
        <w:rPr>
          <w:rFonts w:hint="eastAsia"/>
          <w:sz w:val="24"/>
          <w:szCs w:val="32"/>
        </w:rPr>
      </w:pPr>
    </w:p>
    <w:p w14:paraId="4B554F4F">
      <w:pPr>
        <w:numPr>
          <w:ilvl w:val="0"/>
          <w:numId w:val="47"/>
        </w:numPr>
        <w:ind w:left="425" w:leftChars="0" w:hanging="425" w:firstLineChars="0"/>
        <w:rPr>
          <w:rFonts w:hint="eastAsia" w:ascii="宋体" w:hAnsi="宋体" w:eastAsia="宋体" w:cs="宋体"/>
        </w:rPr>
      </w:pPr>
      <w:r>
        <w:rPr>
          <w:rFonts w:hint="eastAsia" w:ascii="宋体" w:hAnsi="宋体" w:eastAsia="宋体" w:cs="宋体"/>
          <w:sz w:val="24"/>
          <w:szCs w:val="24"/>
          <w:lang w:val="en-US" w:eastAsia="zh-CN"/>
        </w:rPr>
        <w:t>MSF学位项目</w:t>
      </w:r>
      <w:r>
        <w:rPr>
          <w:rFonts w:hint="eastAsia" w:ascii="宋体" w:hAnsi="宋体" w:eastAsia="宋体" w:cs="宋体"/>
          <w:sz w:val="24"/>
          <w:szCs w:val="24"/>
        </w:rPr>
        <w:t>要求学生完成12门课程</w:t>
      </w:r>
      <w:r>
        <w:rPr>
          <w:rFonts w:hint="eastAsia" w:ascii="宋体" w:hAnsi="宋体" w:eastAsia="宋体" w:cs="宋体"/>
          <w:sz w:val="24"/>
          <w:szCs w:val="24"/>
          <w:lang w:eastAsia="zh-CN"/>
        </w:rPr>
        <w:t>，</w:t>
      </w:r>
      <w:r>
        <w:rPr>
          <w:rFonts w:hint="eastAsia" w:ascii="宋体" w:hAnsi="宋体" w:eastAsia="宋体" w:cs="宋体"/>
          <w:sz w:val="24"/>
          <w:szCs w:val="24"/>
        </w:rPr>
        <w:t>包括三个部分:</w:t>
      </w:r>
    </w:p>
    <w:p w14:paraId="7FD57471">
      <w:pPr>
        <w:numPr>
          <w:ilvl w:val="0"/>
          <w:numId w:val="0"/>
        </w:numPr>
        <w:ind w:leftChars="0"/>
        <w:rPr>
          <w:rFonts w:ascii="宋体" w:hAnsi="宋体" w:eastAsia="宋体"/>
          <w:sz w:val="24"/>
          <w:szCs w:val="24"/>
        </w:rPr>
      </w:pPr>
      <w:r>
        <w:rPr>
          <w:rFonts w:ascii="宋体" w:hAnsi="宋体" w:eastAsia="宋体"/>
          <w:sz w:val="24"/>
          <w:szCs w:val="24"/>
        </w:rPr>
        <w:t>该</w:t>
      </w:r>
      <w:r>
        <w:rPr>
          <w:rFonts w:hint="eastAsia" w:ascii="宋体" w:hAnsi="宋体" w:eastAsia="宋体"/>
          <w:sz w:val="24"/>
          <w:szCs w:val="24"/>
          <w:lang w:val="en-US" w:eastAsia="zh-CN"/>
        </w:rPr>
        <w:t>项目</w:t>
      </w:r>
      <w:r>
        <w:rPr>
          <w:rFonts w:ascii="宋体" w:hAnsi="宋体" w:eastAsia="宋体"/>
          <w:sz w:val="24"/>
          <w:szCs w:val="24"/>
        </w:rPr>
        <w:t>允许学生</w:t>
      </w:r>
      <w:r>
        <w:rPr>
          <w:rFonts w:hint="eastAsia" w:ascii="宋体" w:hAnsi="宋体" w:eastAsia="宋体"/>
          <w:sz w:val="24"/>
          <w:szCs w:val="24"/>
          <w:lang w:val="en-US" w:eastAsia="zh-CN"/>
        </w:rPr>
        <w:t>从北师大转最多四门课程</w:t>
      </w:r>
      <w:r>
        <w:rPr>
          <w:rFonts w:hint="eastAsia" w:ascii="宋体" w:hAnsi="宋体" w:eastAsia="宋体"/>
          <w:sz w:val="24"/>
          <w:szCs w:val="24"/>
          <w:lang w:eastAsia="zh-CN"/>
        </w:rPr>
        <w:t>，</w:t>
      </w:r>
      <w:r>
        <w:rPr>
          <w:rFonts w:hint="eastAsia" w:ascii="宋体" w:hAnsi="宋体" w:eastAsia="宋体"/>
          <w:sz w:val="24"/>
          <w:szCs w:val="24"/>
          <w:lang w:val="en-US" w:eastAsia="zh-CN"/>
        </w:rPr>
        <w:t>对应福特汉姆大学12个学分，具体根据学生修读课程的大纲和内容而定</w:t>
      </w:r>
      <w:r>
        <w:rPr>
          <w:rFonts w:hint="eastAsia" w:ascii="宋体" w:hAnsi="宋体" w:eastAsia="宋体"/>
          <w:sz w:val="24"/>
          <w:szCs w:val="24"/>
          <w:lang w:eastAsia="zh-CN"/>
        </w:rPr>
        <w:t>；</w:t>
      </w:r>
    </w:p>
    <w:p w14:paraId="0A39CF07">
      <w:pPr>
        <w:numPr>
          <w:ilvl w:val="0"/>
          <w:numId w:val="0"/>
        </w:numPr>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暂定可以认定的我方的课程：</w:t>
      </w:r>
    </w:p>
    <w:p w14:paraId="3D1AB27E">
      <w:pPr>
        <w:numPr>
          <w:ilvl w:val="0"/>
          <w:numId w:val="48"/>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财务管理</w:t>
      </w:r>
    </w:p>
    <w:p w14:paraId="08A88845">
      <w:pPr>
        <w:numPr>
          <w:ilvl w:val="0"/>
          <w:numId w:val="48"/>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管理经济学</w:t>
      </w:r>
    </w:p>
    <w:p w14:paraId="428E1A89">
      <w:pPr>
        <w:numPr>
          <w:ilvl w:val="0"/>
          <w:numId w:val="48"/>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财务报表分析</w:t>
      </w:r>
    </w:p>
    <w:p w14:paraId="590F3131">
      <w:pPr>
        <w:numPr>
          <w:ilvl w:val="0"/>
          <w:numId w:val="48"/>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大数据分析/管理信息系统</w:t>
      </w:r>
    </w:p>
    <w:p w14:paraId="57A23C3F">
      <w:pPr>
        <w:numPr>
          <w:ilvl w:val="0"/>
          <w:numId w:val="0"/>
        </w:numPr>
        <w:ind w:leftChars="0"/>
        <w:rPr>
          <w:rFonts w:hint="default" w:ascii="宋体" w:hAnsi="宋体" w:eastAsia="宋体"/>
          <w:sz w:val="24"/>
          <w:szCs w:val="24"/>
          <w:lang w:val="en-US" w:eastAsia="zh-CN"/>
        </w:rPr>
      </w:pPr>
    </w:p>
    <w:p w14:paraId="7530EA08">
      <w:pPr>
        <w:numPr>
          <w:ilvl w:val="0"/>
          <w:numId w:val="4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学生必须完成福特汉姆大学提供的另外六门MSF课程。这六门课程将于2026年6月和7月在纽约开设，具体如下。</w:t>
      </w:r>
    </w:p>
    <w:p w14:paraId="3EE73C83">
      <w:pPr>
        <w:tabs>
          <w:tab w:val="left" w:pos="540"/>
        </w:tabs>
        <w:rPr>
          <w:rFonts w:ascii="宋体" w:hAnsi="宋体" w:eastAsia="宋体"/>
          <w:b/>
          <w:i/>
          <w:sz w:val="24"/>
          <w:szCs w:val="24"/>
        </w:rPr>
      </w:pPr>
    </w:p>
    <w:p w14:paraId="2500AFEA">
      <w:pPr>
        <w:tabs>
          <w:tab w:val="left" w:pos="540"/>
        </w:tabs>
        <w:ind w:left="540" w:hanging="540"/>
        <w:rPr>
          <w:rFonts w:ascii="宋体" w:hAnsi="宋体" w:eastAsia="宋体"/>
          <w:sz w:val="24"/>
          <w:szCs w:val="24"/>
        </w:rPr>
      </w:pPr>
      <w:r>
        <w:rPr>
          <w:rFonts w:ascii="宋体" w:hAnsi="宋体" w:eastAsia="宋体"/>
          <w:sz w:val="24"/>
          <w:szCs w:val="24"/>
        </w:rPr>
        <w:t>以下MSF课程将于</w:t>
      </w:r>
      <w:r>
        <w:rPr>
          <w:rFonts w:hint="eastAsia" w:ascii="宋体" w:hAnsi="宋体" w:eastAsia="宋体"/>
          <w:sz w:val="24"/>
          <w:szCs w:val="24"/>
          <w:lang w:eastAsia="zh-CN"/>
        </w:rPr>
        <w:t>2026年</w:t>
      </w:r>
      <w:r>
        <w:rPr>
          <w:rFonts w:ascii="宋体" w:hAnsi="宋体" w:eastAsia="宋体"/>
          <w:sz w:val="24"/>
          <w:szCs w:val="24"/>
        </w:rPr>
        <w:t>6月9日至</w:t>
      </w:r>
      <w:r>
        <w:rPr>
          <w:rFonts w:hint="eastAsia" w:ascii="宋体" w:hAnsi="宋体" w:eastAsia="宋体"/>
          <w:sz w:val="24"/>
          <w:szCs w:val="24"/>
          <w:lang w:eastAsia="zh-CN"/>
        </w:rPr>
        <w:t>2026年</w:t>
      </w:r>
      <w:r>
        <w:rPr>
          <w:rFonts w:ascii="宋体" w:hAnsi="宋体" w:eastAsia="宋体"/>
          <w:sz w:val="24"/>
          <w:szCs w:val="24"/>
        </w:rPr>
        <w:t>7月25日在纽约提供:</w:t>
      </w:r>
    </w:p>
    <w:p w14:paraId="266963EC">
      <w:pPr>
        <w:tabs>
          <w:tab w:val="left" w:pos="540"/>
        </w:tabs>
        <w:ind w:left="540" w:hanging="540"/>
        <w:rPr>
          <w:rFonts w:ascii="宋体" w:hAnsi="宋体" w:eastAsia="宋体"/>
          <w:sz w:val="24"/>
          <w:szCs w:val="24"/>
        </w:rPr>
      </w:pPr>
      <w:r>
        <w:rPr>
          <w:rFonts w:ascii="宋体" w:hAnsi="宋体" w:eastAsia="宋体"/>
          <w:sz w:val="24"/>
          <w:szCs w:val="24"/>
        </w:rPr>
        <w:t>GFGB 6010</w:t>
      </w:r>
      <w:r>
        <w:rPr>
          <w:rFonts w:ascii="宋体" w:hAnsi="宋体" w:eastAsia="宋体"/>
          <w:sz w:val="24"/>
          <w:szCs w:val="24"/>
        </w:rPr>
        <w:tab/>
      </w:r>
      <w:r>
        <w:rPr>
          <w:rFonts w:ascii="宋体" w:hAnsi="宋体" w:eastAsia="宋体"/>
          <w:sz w:val="24"/>
          <w:szCs w:val="24"/>
        </w:rPr>
        <w:t>金融市场和责任</w:t>
      </w:r>
    </w:p>
    <w:p w14:paraId="342B2C40">
      <w:pPr>
        <w:tabs>
          <w:tab w:val="left" w:pos="540"/>
        </w:tabs>
        <w:ind w:left="540" w:hanging="540"/>
        <w:rPr>
          <w:rFonts w:ascii="宋体" w:hAnsi="宋体" w:eastAsia="宋体"/>
          <w:sz w:val="24"/>
          <w:szCs w:val="24"/>
        </w:rPr>
      </w:pPr>
      <w:r>
        <w:rPr>
          <w:rFonts w:ascii="宋体" w:hAnsi="宋体" w:eastAsia="宋体"/>
          <w:sz w:val="24"/>
          <w:szCs w:val="24"/>
        </w:rPr>
        <w:t>GFGB 7002</w:t>
      </w:r>
      <w:r>
        <w:rPr>
          <w:rFonts w:ascii="宋体" w:hAnsi="宋体" w:eastAsia="宋体"/>
          <w:sz w:val="24"/>
          <w:szCs w:val="24"/>
        </w:rPr>
        <w:tab/>
      </w:r>
      <w:r>
        <w:rPr>
          <w:rFonts w:ascii="宋体" w:hAnsi="宋体" w:eastAsia="宋体"/>
          <w:sz w:val="24"/>
          <w:szCs w:val="24"/>
        </w:rPr>
        <w:t>当代全球金融问题</w:t>
      </w:r>
    </w:p>
    <w:p w14:paraId="7144D2AE">
      <w:pPr>
        <w:tabs>
          <w:tab w:val="left" w:pos="540"/>
        </w:tabs>
        <w:ind w:left="540" w:hanging="540"/>
        <w:rPr>
          <w:rFonts w:ascii="宋体" w:hAnsi="宋体" w:eastAsia="宋体"/>
          <w:sz w:val="24"/>
          <w:szCs w:val="24"/>
        </w:rPr>
      </w:pPr>
      <w:r>
        <w:rPr>
          <w:rFonts w:ascii="宋体" w:hAnsi="宋体" w:eastAsia="宋体"/>
          <w:sz w:val="24"/>
          <w:szCs w:val="24"/>
        </w:rPr>
        <w:t>GFGB 6006</w:t>
      </w:r>
      <w:r>
        <w:rPr>
          <w:rFonts w:ascii="宋体" w:hAnsi="宋体" w:eastAsia="宋体"/>
          <w:sz w:val="24"/>
          <w:szCs w:val="24"/>
        </w:rPr>
        <w:tab/>
      </w:r>
      <w:r>
        <w:rPr>
          <w:rFonts w:ascii="宋体" w:hAnsi="宋体" w:eastAsia="宋体"/>
          <w:sz w:val="24"/>
          <w:szCs w:val="24"/>
        </w:rPr>
        <w:t>企业财务应用</w:t>
      </w:r>
    </w:p>
    <w:p w14:paraId="644CBD5B">
      <w:pPr>
        <w:tabs>
          <w:tab w:val="left" w:pos="540"/>
        </w:tabs>
        <w:ind w:left="540" w:hanging="540"/>
        <w:rPr>
          <w:rFonts w:ascii="宋体" w:hAnsi="宋体" w:eastAsia="宋体"/>
          <w:sz w:val="24"/>
          <w:szCs w:val="24"/>
        </w:rPr>
      </w:pPr>
      <w:r>
        <w:rPr>
          <w:rFonts w:ascii="宋体" w:hAnsi="宋体" w:eastAsia="宋体"/>
          <w:sz w:val="24"/>
          <w:szCs w:val="24"/>
        </w:rPr>
        <w:t>GFGB 6007</w:t>
      </w:r>
      <w:r>
        <w:rPr>
          <w:rFonts w:ascii="宋体" w:hAnsi="宋体" w:eastAsia="宋体"/>
          <w:sz w:val="24"/>
          <w:szCs w:val="24"/>
        </w:rPr>
        <w:tab/>
      </w:r>
      <w:r>
        <w:rPr>
          <w:rFonts w:ascii="宋体" w:hAnsi="宋体" w:eastAsia="宋体"/>
          <w:sz w:val="24"/>
          <w:szCs w:val="24"/>
        </w:rPr>
        <w:t>投资申请</w:t>
      </w:r>
    </w:p>
    <w:p w14:paraId="6F092A2A">
      <w:pPr>
        <w:tabs>
          <w:tab w:val="left" w:pos="540"/>
        </w:tabs>
        <w:ind w:left="540" w:hanging="540"/>
        <w:rPr>
          <w:rFonts w:ascii="宋体" w:hAnsi="宋体" w:eastAsia="宋体"/>
          <w:sz w:val="24"/>
          <w:szCs w:val="24"/>
        </w:rPr>
      </w:pPr>
      <w:r>
        <w:rPr>
          <w:rFonts w:ascii="宋体" w:hAnsi="宋体" w:eastAsia="宋体"/>
          <w:sz w:val="24"/>
          <w:szCs w:val="24"/>
        </w:rPr>
        <w:t>GFGB 7046</w:t>
      </w:r>
      <w:r>
        <w:rPr>
          <w:rFonts w:ascii="宋体" w:hAnsi="宋体" w:eastAsia="宋体"/>
          <w:sz w:val="24"/>
          <w:szCs w:val="24"/>
        </w:rPr>
        <w:tab/>
      </w:r>
      <w:r>
        <w:rPr>
          <w:rFonts w:ascii="宋体" w:hAnsi="宋体" w:eastAsia="宋体"/>
          <w:sz w:val="24"/>
          <w:szCs w:val="24"/>
        </w:rPr>
        <w:t>金融科技-简介</w:t>
      </w:r>
    </w:p>
    <w:p w14:paraId="3148D4D5">
      <w:pPr>
        <w:tabs>
          <w:tab w:val="left" w:pos="540"/>
        </w:tabs>
        <w:ind w:left="540" w:hanging="540"/>
        <w:rPr>
          <w:rFonts w:ascii="宋体" w:hAnsi="宋体" w:eastAsia="宋体"/>
          <w:sz w:val="24"/>
          <w:szCs w:val="24"/>
        </w:rPr>
      </w:pPr>
      <w:r>
        <w:rPr>
          <w:rFonts w:ascii="宋体" w:hAnsi="宋体" w:eastAsia="宋体"/>
          <w:sz w:val="24"/>
          <w:szCs w:val="24"/>
        </w:rPr>
        <w:t>GFGB 8018</w:t>
      </w:r>
      <w:r>
        <w:rPr>
          <w:rFonts w:ascii="宋体" w:hAnsi="宋体" w:eastAsia="宋体"/>
          <w:sz w:val="24"/>
          <w:szCs w:val="24"/>
        </w:rPr>
        <w:tab/>
      </w:r>
      <w:r>
        <w:rPr>
          <w:rFonts w:ascii="宋体" w:hAnsi="宋体" w:eastAsia="宋体"/>
          <w:sz w:val="24"/>
          <w:szCs w:val="24"/>
        </w:rPr>
        <w:t>基金战略和业绩</w:t>
      </w:r>
    </w:p>
    <w:p w14:paraId="4A028F8E">
      <w:pPr>
        <w:tabs>
          <w:tab w:val="left" w:pos="540"/>
        </w:tabs>
        <w:ind w:left="540" w:hanging="540"/>
        <w:rPr>
          <w:rFonts w:ascii="宋体" w:hAnsi="宋体" w:eastAsia="宋体"/>
          <w:sz w:val="24"/>
          <w:szCs w:val="24"/>
        </w:rPr>
      </w:pPr>
    </w:p>
    <w:p w14:paraId="0374F898">
      <w:pPr>
        <w:tabs>
          <w:tab w:val="left" w:pos="540"/>
        </w:tabs>
        <w:ind w:left="540" w:hanging="540"/>
        <w:rPr>
          <w:rFonts w:ascii="宋体" w:hAnsi="宋体" w:eastAsia="宋体"/>
          <w:b/>
          <w:i/>
          <w:sz w:val="24"/>
          <w:szCs w:val="24"/>
        </w:rPr>
      </w:pPr>
      <w:r>
        <w:rPr>
          <w:rFonts w:ascii="宋体" w:hAnsi="宋体" w:eastAsia="宋体"/>
          <w:b/>
          <w:i/>
          <w:sz w:val="24"/>
          <w:szCs w:val="24"/>
        </w:rPr>
        <w:t>请注意，课程信息以最终确认为准。</w:t>
      </w:r>
    </w:p>
    <w:p w14:paraId="6C8E668F">
      <w:pPr>
        <w:tabs>
          <w:tab w:val="left" w:pos="540"/>
        </w:tabs>
        <w:ind w:left="540" w:hanging="540"/>
        <w:rPr>
          <w:rFonts w:ascii="宋体" w:hAnsi="宋体" w:eastAsia="宋体"/>
          <w:sz w:val="24"/>
          <w:szCs w:val="24"/>
        </w:rPr>
      </w:pPr>
    </w:p>
    <w:p w14:paraId="10F8A0DA">
      <w:pPr>
        <w:rPr>
          <w:rFonts w:hint="eastAsia" w:ascii="宋体" w:hAnsi="宋体" w:eastAsia="宋体" w:cs="宋体"/>
          <w:sz w:val="24"/>
          <w:szCs w:val="32"/>
        </w:rPr>
      </w:pPr>
      <w:r>
        <w:rPr>
          <w:rFonts w:hint="eastAsia" w:ascii="宋体" w:hAnsi="宋体" w:eastAsia="宋体" w:cs="宋体"/>
          <w:sz w:val="24"/>
          <w:szCs w:val="32"/>
        </w:rPr>
        <w:t>课程安排：</w:t>
      </w:r>
    </w:p>
    <w:p w14:paraId="3AA8B859">
      <w:pPr>
        <w:rPr>
          <w:rFonts w:hint="eastAsia" w:ascii="宋体" w:hAnsi="宋体" w:eastAsia="宋体" w:cs="宋体"/>
          <w:sz w:val="24"/>
          <w:szCs w:val="32"/>
        </w:rPr>
      </w:pPr>
      <w:r>
        <w:rPr>
          <w:rFonts w:hint="eastAsia" w:ascii="宋体" w:hAnsi="宋体" w:eastAsia="宋体" w:cs="宋体"/>
          <w:sz w:val="24"/>
          <w:szCs w:val="32"/>
        </w:rPr>
        <w:t>课程将在6月9日至7月25日进行，每天上午9:00至下午5:00（周一至周四），周五为期末考试，主要以讲座和特邀嘉宾演讲形式进行。社交活动和公司访问将安排在周末。</w:t>
      </w:r>
    </w:p>
    <w:p w14:paraId="7B17DD05">
      <w:pPr>
        <w:rPr>
          <w:rFonts w:hint="eastAsia"/>
          <w:sz w:val="24"/>
          <w:szCs w:val="32"/>
        </w:rPr>
      </w:pPr>
    </w:p>
    <w:p w14:paraId="2EE7F697">
      <w:pPr>
        <w:numPr>
          <w:ilvl w:val="0"/>
          <w:numId w:val="4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6EBB9956">
      <w:pPr>
        <w:widowControl w:val="0"/>
        <w:numPr>
          <w:ilvl w:val="0"/>
          <w:numId w:val="49"/>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经管学院已获得MBA学位证书的学生。</w:t>
      </w:r>
    </w:p>
    <w:p w14:paraId="2921D7E7">
      <w:pPr>
        <w:widowControl w:val="0"/>
        <w:numPr>
          <w:ilvl w:val="0"/>
          <w:numId w:val="49"/>
        </w:numPr>
        <w:spacing w:after="0" w:line="240" w:lineRule="auto"/>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研二未获得MBA学位证书的同学，可以先提前申请。获得北师大MBA学位后，才有资格获得福特汉姆大学MSF学位证书。</w:t>
      </w:r>
    </w:p>
    <w:p w14:paraId="24969B69">
      <w:pPr>
        <w:ind w:firstLine="420"/>
        <w:jc w:val="both"/>
        <w:rPr>
          <w:rFonts w:hint="eastAsia"/>
          <w:sz w:val="24"/>
          <w:szCs w:val="32"/>
          <w:lang w:val="en-US" w:eastAsia="zh-CN"/>
        </w:rPr>
      </w:pPr>
    </w:p>
    <w:p w14:paraId="4691D36F">
      <w:pPr>
        <w:numPr>
          <w:ilvl w:val="0"/>
          <w:numId w:val="4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3053C94F">
      <w:pPr>
        <w:widowControl w:val="0"/>
        <w:numPr>
          <w:ilvl w:val="0"/>
          <w:numId w:val="50"/>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熟练掌握英语，有相关英语水平资格证明</w:t>
      </w:r>
    </w:p>
    <w:p w14:paraId="73842C1B">
      <w:pPr>
        <w:widowControl w:val="0"/>
        <w:numPr>
          <w:ilvl w:val="0"/>
          <w:numId w:val="50"/>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校内选拔标准：在北师大就读期间的专业课平均分达到GPA 3.0（满分4.0），相当于我校百分制70分。</w:t>
      </w:r>
    </w:p>
    <w:p w14:paraId="0E505419">
      <w:pPr>
        <w:widowControl w:val="0"/>
        <w:numPr>
          <w:ilvl w:val="0"/>
          <w:numId w:val="0"/>
        </w:numPr>
        <w:spacing w:after="0" w:line="240" w:lineRule="auto"/>
        <w:ind w:leftChars="0"/>
        <w:rPr>
          <w:rFonts w:hint="eastAsia" w:ascii="宋体" w:hAnsi="宋体" w:eastAsia="宋体" w:cstheme="minorBidi"/>
          <w:kern w:val="2"/>
          <w:sz w:val="24"/>
          <w:szCs w:val="24"/>
          <w:lang w:val="en-US" w:eastAsia="zh-CN" w:bidi="ar-SA"/>
        </w:rPr>
      </w:pPr>
    </w:p>
    <w:p w14:paraId="6B842F41">
      <w:pPr>
        <w:numPr>
          <w:ilvl w:val="0"/>
          <w:numId w:val="4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7DB2E397">
      <w:pPr>
        <w:pStyle w:val="7"/>
        <w:numPr>
          <w:ilvl w:val="0"/>
          <w:numId w:val="5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40442F12">
      <w:pPr>
        <w:pStyle w:val="7"/>
        <w:numPr>
          <w:ilvl w:val="0"/>
          <w:numId w:val="51"/>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688C2770">
      <w:pPr>
        <w:pStyle w:val="7"/>
        <w:numPr>
          <w:ilvl w:val="0"/>
          <w:numId w:val="5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4AF2EFF">
      <w:pPr>
        <w:pStyle w:val="7"/>
        <w:numPr>
          <w:ilvl w:val="0"/>
          <w:numId w:val="51"/>
        </w:numPr>
        <w:ind w:left="425" w:leftChars="0" w:hanging="425" w:firstLineChars="0"/>
        <w:rPr>
          <w:rFonts w:ascii="宋体" w:hAnsi="宋体" w:eastAsia="宋体"/>
          <w:sz w:val="24"/>
          <w:szCs w:val="24"/>
        </w:rPr>
      </w:pPr>
      <w:r>
        <w:rPr>
          <w:rFonts w:hint="eastAsia" w:ascii="宋体" w:hAnsi="宋体" w:eastAsia="宋体"/>
          <w:sz w:val="24"/>
          <w:szCs w:val="24"/>
          <w:lang w:val="en-US" w:eastAsia="zh-CN"/>
        </w:rPr>
        <w:t>本科成绩单、研究生成绩单</w:t>
      </w:r>
    </w:p>
    <w:p w14:paraId="1B13298E">
      <w:pPr>
        <w:pStyle w:val="7"/>
        <w:numPr>
          <w:ilvl w:val="0"/>
          <w:numId w:val="51"/>
        </w:numPr>
        <w:ind w:left="425" w:leftChars="0" w:hanging="425" w:firstLineChars="0"/>
        <w:rPr>
          <w:rFonts w:ascii="宋体" w:hAnsi="宋体" w:eastAsia="宋体"/>
          <w:sz w:val="24"/>
          <w:szCs w:val="24"/>
        </w:rPr>
      </w:pPr>
      <w:r>
        <w:rPr>
          <w:rFonts w:hint="eastAsia" w:ascii="宋体" w:hAnsi="宋体" w:eastAsia="宋体"/>
          <w:sz w:val="24"/>
          <w:szCs w:val="24"/>
          <w:lang w:val="en-US" w:eastAsia="zh-CN"/>
        </w:rPr>
        <w:t>英文水平证明</w:t>
      </w:r>
    </w:p>
    <w:p w14:paraId="40DFFD2E">
      <w:pPr>
        <w:pStyle w:val="7"/>
        <w:numPr>
          <w:ilvl w:val="0"/>
          <w:numId w:val="5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由教务部开具的</w:t>
      </w:r>
      <w:r>
        <w:rPr>
          <w:rFonts w:hint="default" w:ascii="宋体" w:hAnsi="宋体" w:eastAsia="宋体"/>
          <w:sz w:val="24"/>
          <w:szCs w:val="24"/>
          <w:lang w:val="en-US" w:eastAsia="zh-CN"/>
        </w:rPr>
        <w:t>GPA</w:t>
      </w:r>
      <w:r>
        <w:rPr>
          <w:rFonts w:hint="eastAsia" w:ascii="宋体" w:hAnsi="宋体" w:eastAsia="宋体"/>
          <w:sz w:val="24"/>
          <w:szCs w:val="24"/>
          <w:lang w:val="en-US" w:eastAsia="zh-CN"/>
        </w:rPr>
        <w:t>证明原件</w:t>
      </w:r>
    </w:p>
    <w:p w14:paraId="1C4506CB">
      <w:pPr>
        <w:pStyle w:val="7"/>
        <w:numPr>
          <w:ilvl w:val="0"/>
          <w:numId w:val="5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北师大学历学位证书（已毕业学生提交）</w:t>
      </w:r>
    </w:p>
    <w:p w14:paraId="67B35108">
      <w:pPr>
        <w:pStyle w:val="7"/>
        <w:widowControl w:val="0"/>
        <w:numPr>
          <w:ilvl w:val="0"/>
          <w:numId w:val="0"/>
        </w:numPr>
        <w:jc w:val="both"/>
        <w:rPr>
          <w:rFonts w:hint="eastAsia" w:ascii="宋体" w:hAnsi="宋体" w:eastAsia="宋体"/>
          <w:sz w:val="24"/>
          <w:szCs w:val="24"/>
          <w:lang w:val="en-US" w:eastAsia="zh-CN"/>
        </w:rPr>
      </w:pPr>
    </w:p>
    <w:p w14:paraId="6E5AEF35">
      <w:pPr>
        <w:numPr>
          <w:ilvl w:val="0"/>
          <w:numId w:val="4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费用</w:t>
      </w:r>
    </w:p>
    <w:p w14:paraId="068EBA3D">
      <w:pPr>
        <w:rPr>
          <w:rFonts w:hint="eastAsia" w:ascii="宋体" w:hAnsi="宋体" w:eastAsia="宋体" w:cs="宋体"/>
          <w:sz w:val="24"/>
          <w:szCs w:val="32"/>
        </w:rPr>
      </w:pPr>
      <w:r>
        <w:rPr>
          <w:rFonts w:hint="eastAsia" w:ascii="宋体" w:hAnsi="宋体" w:eastAsia="宋体" w:cs="宋体"/>
          <w:sz w:val="24"/>
          <w:szCs w:val="32"/>
          <w:lang w:eastAsia="zh-CN"/>
        </w:rPr>
        <w:t>2026年</w:t>
      </w:r>
      <w:r>
        <w:rPr>
          <w:rFonts w:hint="eastAsia" w:ascii="宋体" w:hAnsi="宋体" w:eastAsia="宋体" w:cs="宋体"/>
          <w:sz w:val="24"/>
          <w:szCs w:val="32"/>
        </w:rPr>
        <w:t>合作MSF项目的学费为26,434美元，学费在学生注册福特汉姆课程时支付。此外，学生还需支付一些服务费用，包括96美元的</w:t>
      </w:r>
      <w:r>
        <w:rPr>
          <w:rFonts w:hint="eastAsia" w:ascii="宋体" w:hAnsi="宋体" w:eastAsia="宋体" w:cs="宋体"/>
          <w:sz w:val="24"/>
          <w:szCs w:val="32"/>
          <w:lang w:val="en-US" w:eastAsia="zh-CN"/>
        </w:rPr>
        <w:t>行政</w:t>
      </w:r>
      <w:r>
        <w:rPr>
          <w:rFonts w:hint="eastAsia" w:ascii="宋体" w:hAnsi="宋体" w:eastAsia="宋体" w:cs="宋体"/>
          <w:sz w:val="24"/>
          <w:szCs w:val="32"/>
        </w:rPr>
        <w:t>费、227美元的技术费、46美元的国际学生费以及健康保险费。纽约的生活费用额外计算，建议学生预算至少4,000美元（可能变动）以获得学生签证。</w:t>
      </w:r>
    </w:p>
    <w:p w14:paraId="3DAA6E25">
      <w:pPr>
        <w:rPr>
          <w:rFonts w:hint="eastAsia" w:ascii="宋体" w:hAnsi="宋体" w:eastAsia="宋体" w:cs="宋体"/>
          <w:sz w:val="24"/>
          <w:szCs w:val="32"/>
        </w:rPr>
      </w:pPr>
    </w:p>
    <w:p w14:paraId="639410B2">
      <w:pPr>
        <w:rPr>
          <w:rFonts w:hint="eastAsia" w:ascii="宋体" w:hAnsi="宋体" w:eastAsia="宋体" w:cs="宋体"/>
          <w:sz w:val="24"/>
          <w:szCs w:val="32"/>
        </w:rPr>
      </w:pPr>
      <w:r>
        <w:rPr>
          <w:rFonts w:hint="eastAsia" w:ascii="宋体" w:hAnsi="宋体" w:eastAsia="宋体" w:cs="宋体"/>
          <w:sz w:val="24"/>
          <w:szCs w:val="32"/>
          <w:lang w:val="en-US" w:eastAsia="zh-CN"/>
        </w:rPr>
        <w:t>住宿费：</w:t>
      </w:r>
      <w:r>
        <w:rPr>
          <w:rFonts w:hint="eastAsia" w:ascii="宋体" w:hAnsi="宋体" w:eastAsia="宋体" w:cs="宋体"/>
          <w:sz w:val="24"/>
          <w:szCs w:val="32"/>
        </w:rPr>
        <w:t>福特汉姆提供有限的校内住宿，住宿费用为7周1,874美元。</w:t>
      </w:r>
    </w:p>
    <w:p w14:paraId="46F232FB">
      <w:pPr>
        <w:rPr>
          <w:rFonts w:hint="eastAsia"/>
          <w:sz w:val="24"/>
          <w:szCs w:val="32"/>
        </w:rPr>
      </w:pPr>
    </w:p>
    <w:p w14:paraId="366F2B16">
      <w:pPr>
        <w:rPr>
          <w:rFonts w:hint="default" w:eastAsiaTheme="minorEastAsia"/>
          <w:color w:val="FF0000"/>
          <w:sz w:val="24"/>
          <w:szCs w:val="32"/>
          <w:lang w:val="en-US" w:eastAsia="zh-CN"/>
        </w:rPr>
      </w:pPr>
      <w:r>
        <w:rPr>
          <w:rFonts w:hint="eastAsia"/>
          <w:color w:val="FF0000"/>
          <w:sz w:val="24"/>
          <w:szCs w:val="32"/>
          <w:lang w:val="en-US" w:eastAsia="zh-CN"/>
        </w:rPr>
        <w:t>奖学金：福特汉姆大学会为优秀的申请者提供$2500-$5000不等的奖学金。</w:t>
      </w:r>
    </w:p>
    <w:p w14:paraId="432CC1CF">
      <w:pPr>
        <w:pStyle w:val="7"/>
        <w:widowControl w:val="0"/>
        <w:numPr>
          <w:ilvl w:val="0"/>
          <w:numId w:val="0"/>
        </w:numPr>
        <w:jc w:val="both"/>
        <w:rPr>
          <w:rFonts w:hint="default" w:ascii="宋体" w:hAnsi="宋体" w:eastAsia="宋体"/>
          <w:sz w:val="24"/>
          <w:szCs w:val="24"/>
          <w:lang w:val="en-US" w:eastAsia="zh-CN"/>
        </w:rPr>
      </w:pPr>
    </w:p>
    <w:p w14:paraId="429BC059">
      <w:pPr>
        <w:numPr>
          <w:ilvl w:val="0"/>
          <w:numId w:val="4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26CFAC0C">
      <w:pPr>
        <w:rPr>
          <w:rFonts w:hint="eastAsia" w:ascii="宋体" w:hAnsi="宋体" w:eastAsia="宋体" w:cs="宋体"/>
          <w:sz w:val="24"/>
          <w:szCs w:val="32"/>
          <w:lang w:eastAsia="zh-CN"/>
        </w:rPr>
      </w:pPr>
      <w:r>
        <w:rPr>
          <w:rFonts w:hint="eastAsia" w:ascii="宋体" w:hAnsi="宋体" w:eastAsia="宋体" w:cs="宋体"/>
          <w:sz w:val="24"/>
          <w:szCs w:val="32"/>
          <w:lang w:eastAsia="zh-CN"/>
        </w:rPr>
        <w:t>2026年3月30日</w:t>
      </w:r>
    </w:p>
    <w:p w14:paraId="333AB96A">
      <w:pPr>
        <w:widowControl w:val="0"/>
        <w:numPr>
          <w:ilvl w:val="0"/>
          <w:numId w:val="0"/>
        </w:numPr>
        <w:ind w:leftChars="0"/>
        <w:jc w:val="both"/>
        <w:rPr>
          <w:rFonts w:hint="eastAsia" w:ascii="宋体" w:hAnsi="宋体" w:eastAsia="宋体" w:cs="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wsGoth BT">
    <w:altName w:val="Trebuchet MS"/>
    <w:panose1 w:val="00000000000000000000"/>
    <w:charset w:val="00"/>
    <w:family w:val="roman"/>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530CA"/>
    <w:multiLevelType w:val="singleLevel"/>
    <w:tmpl w:val="82C530CA"/>
    <w:lvl w:ilvl="0" w:tentative="0">
      <w:start w:val="1"/>
      <w:numFmt w:val="decimal"/>
      <w:lvlText w:val="(%1)"/>
      <w:lvlJc w:val="left"/>
      <w:pPr>
        <w:ind w:left="425" w:hanging="425"/>
      </w:pPr>
      <w:rPr>
        <w:rFonts w:hint="default"/>
      </w:rPr>
    </w:lvl>
  </w:abstractNum>
  <w:abstractNum w:abstractNumId="1">
    <w:nsid w:val="9770C5E0"/>
    <w:multiLevelType w:val="singleLevel"/>
    <w:tmpl w:val="9770C5E0"/>
    <w:lvl w:ilvl="0" w:tentative="0">
      <w:start w:val="2"/>
      <w:numFmt w:val="chineseCounting"/>
      <w:suff w:val="nothing"/>
      <w:lvlText w:val="%1、"/>
      <w:lvlJc w:val="left"/>
      <w:rPr>
        <w:rFonts w:hint="eastAsia"/>
      </w:rPr>
    </w:lvl>
  </w:abstractNum>
  <w:abstractNum w:abstractNumId="2">
    <w:nsid w:val="99C77EA3"/>
    <w:multiLevelType w:val="singleLevel"/>
    <w:tmpl w:val="99C77EA3"/>
    <w:lvl w:ilvl="0" w:tentative="0">
      <w:start w:val="1"/>
      <w:numFmt w:val="decimal"/>
      <w:lvlText w:val="(%1)"/>
      <w:lvlJc w:val="left"/>
      <w:pPr>
        <w:ind w:left="425" w:hanging="425"/>
      </w:pPr>
      <w:rPr>
        <w:rFonts w:hint="default"/>
      </w:rPr>
    </w:lvl>
  </w:abstractNum>
  <w:abstractNum w:abstractNumId="3">
    <w:nsid w:val="9A90A938"/>
    <w:multiLevelType w:val="singleLevel"/>
    <w:tmpl w:val="9A90A938"/>
    <w:lvl w:ilvl="0" w:tentative="0">
      <w:start w:val="1"/>
      <w:numFmt w:val="decimal"/>
      <w:lvlText w:val="(%1)"/>
      <w:lvlJc w:val="left"/>
      <w:pPr>
        <w:ind w:left="425" w:hanging="425"/>
      </w:pPr>
      <w:rPr>
        <w:rFonts w:hint="default"/>
      </w:rPr>
    </w:lvl>
  </w:abstractNum>
  <w:abstractNum w:abstractNumId="4">
    <w:nsid w:val="A31F22D7"/>
    <w:multiLevelType w:val="singleLevel"/>
    <w:tmpl w:val="A31F22D7"/>
    <w:lvl w:ilvl="0" w:tentative="0">
      <w:start w:val="1"/>
      <w:numFmt w:val="chineseCounting"/>
      <w:suff w:val="nothing"/>
      <w:lvlText w:val="%1、"/>
      <w:lvlJc w:val="left"/>
      <w:pPr>
        <w:ind w:left="0" w:firstLine="420"/>
      </w:pPr>
      <w:rPr>
        <w:rFonts w:hint="eastAsia"/>
      </w:rPr>
    </w:lvl>
  </w:abstractNum>
  <w:abstractNum w:abstractNumId="5">
    <w:nsid w:val="A460EDF7"/>
    <w:multiLevelType w:val="singleLevel"/>
    <w:tmpl w:val="A460EDF7"/>
    <w:lvl w:ilvl="0" w:tentative="0">
      <w:start w:val="1"/>
      <w:numFmt w:val="decimal"/>
      <w:lvlText w:val="(%1)"/>
      <w:lvlJc w:val="left"/>
      <w:pPr>
        <w:ind w:left="425" w:hanging="425"/>
      </w:pPr>
      <w:rPr>
        <w:rFonts w:hint="default"/>
      </w:rPr>
    </w:lvl>
  </w:abstractNum>
  <w:abstractNum w:abstractNumId="6">
    <w:nsid w:val="A86815E9"/>
    <w:multiLevelType w:val="singleLevel"/>
    <w:tmpl w:val="A86815E9"/>
    <w:lvl w:ilvl="0" w:tentative="0">
      <w:start w:val="1"/>
      <w:numFmt w:val="decimalEnclosedCircleChinese"/>
      <w:suff w:val="nothing"/>
      <w:lvlText w:val="%1　"/>
      <w:lvlJc w:val="left"/>
      <w:pPr>
        <w:ind w:left="0" w:firstLine="400"/>
      </w:pPr>
      <w:rPr>
        <w:rFonts w:hint="eastAsia"/>
      </w:rPr>
    </w:lvl>
  </w:abstractNum>
  <w:abstractNum w:abstractNumId="7">
    <w:nsid w:val="A9B17983"/>
    <w:multiLevelType w:val="singleLevel"/>
    <w:tmpl w:val="A9B17983"/>
    <w:lvl w:ilvl="0" w:tentative="0">
      <w:start w:val="1"/>
      <w:numFmt w:val="decimal"/>
      <w:suff w:val="space"/>
      <w:lvlText w:val="%1、"/>
      <w:lvlJc w:val="left"/>
    </w:lvl>
  </w:abstractNum>
  <w:abstractNum w:abstractNumId="8">
    <w:nsid w:val="AE1BEE25"/>
    <w:multiLevelType w:val="singleLevel"/>
    <w:tmpl w:val="AE1BEE25"/>
    <w:lvl w:ilvl="0" w:tentative="0">
      <w:start w:val="1"/>
      <w:numFmt w:val="decimal"/>
      <w:suff w:val="space"/>
      <w:lvlText w:val="%1、"/>
      <w:lvlJc w:val="left"/>
    </w:lvl>
  </w:abstractNum>
  <w:abstractNum w:abstractNumId="9">
    <w:nsid w:val="AFC06778"/>
    <w:multiLevelType w:val="singleLevel"/>
    <w:tmpl w:val="AFC06778"/>
    <w:lvl w:ilvl="0" w:tentative="0">
      <w:start w:val="1"/>
      <w:numFmt w:val="decimal"/>
      <w:lvlText w:val="(%1)"/>
      <w:lvlJc w:val="left"/>
      <w:pPr>
        <w:ind w:left="425" w:hanging="425"/>
      </w:pPr>
      <w:rPr>
        <w:rFonts w:hint="default"/>
      </w:rPr>
    </w:lvl>
  </w:abstractNum>
  <w:abstractNum w:abstractNumId="10">
    <w:nsid w:val="BAE04DC9"/>
    <w:multiLevelType w:val="singleLevel"/>
    <w:tmpl w:val="BAE04DC9"/>
    <w:lvl w:ilvl="0" w:tentative="0">
      <w:start w:val="1"/>
      <w:numFmt w:val="bullet"/>
      <w:lvlText w:val=""/>
      <w:lvlJc w:val="left"/>
      <w:pPr>
        <w:ind w:left="420" w:hanging="420"/>
      </w:pPr>
      <w:rPr>
        <w:rFonts w:hint="default" w:ascii="Wingdings" w:hAnsi="Wingdings"/>
      </w:rPr>
    </w:lvl>
  </w:abstractNum>
  <w:abstractNum w:abstractNumId="11">
    <w:nsid w:val="BF43D6E9"/>
    <w:multiLevelType w:val="singleLevel"/>
    <w:tmpl w:val="BF43D6E9"/>
    <w:lvl w:ilvl="0" w:tentative="0">
      <w:start w:val="1"/>
      <w:numFmt w:val="decimalEnclosedCircleChinese"/>
      <w:suff w:val="nothing"/>
      <w:lvlText w:val="%1　"/>
      <w:lvlJc w:val="left"/>
      <w:pPr>
        <w:ind w:left="0" w:firstLine="400"/>
      </w:pPr>
      <w:rPr>
        <w:rFonts w:hint="eastAsia"/>
      </w:rPr>
    </w:lvl>
  </w:abstractNum>
  <w:abstractNum w:abstractNumId="12">
    <w:nsid w:val="C9261D9B"/>
    <w:multiLevelType w:val="singleLevel"/>
    <w:tmpl w:val="C9261D9B"/>
    <w:lvl w:ilvl="0" w:tentative="0">
      <w:start w:val="1"/>
      <w:numFmt w:val="decimalEnclosedCircleChinese"/>
      <w:suff w:val="nothing"/>
      <w:lvlText w:val="%1　"/>
      <w:lvlJc w:val="left"/>
      <w:pPr>
        <w:ind w:left="0" w:firstLine="400"/>
      </w:pPr>
      <w:rPr>
        <w:rFonts w:hint="eastAsia"/>
      </w:rPr>
    </w:lvl>
  </w:abstractNum>
  <w:abstractNum w:abstractNumId="13">
    <w:nsid w:val="DDA48743"/>
    <w:multiLevelType w:val="singleLevel"/>
    <w:tmpl w:val="DDA48743"/>
    <w:lvl w:ilvl="0" w:tentative="0">
      <w:start w:val="1"/>
      <w:numFmt w:val="decimal"/>
      <w:suff w:val="space"/>
      <w:lvlText w:val="%1、"/>
      <w:lvlJc w:val="left"/>
    </w:lvl>
  </w:abstractNum>
  <w:abstractNum w:abstractNumId="14">
    <w:nsid w:val="DE5574ED"/>
    <w:multiLevelType w:val="singleLevel"/>
    <w:tmpl w:val="DE5574ED"/>
    <w:lvl w:ilvl="0" w:tentative="0">
      <w:start w:val="1"/>
      <w:numFmt w:val="decimal"/>
      <w:suff w:val="space"/>
      <w:lvlText w:val="%1、"/>
      <w:lvlJc w:val="left"/>
    </w:lvl>
  </w:abstractNum>
  <w:abstractNum w:abstractNumId="15">
    <w:nsid w:val="DFD4CF3D"/>
    <w:multiLevelType w:val="singleLevel"/>
    <w:tmpl w:val="DFD4CF3D"/>
    <w:lvl w:ilvl="0" w:tentative="0">
      <w:start w:val="1"/>
      <w:numFmt w:val="decimal"/>
      <w:lvlText w:val="(%1)"/>
      <w:lvlJc w:val="left"/>
      <w:pPr>
        <w:ind w:left="425" w:hanging="425"/>
      </w:pPr>
      <w:rPr>
        <w:rFonts w:hint="default"/>
      </w:rPr>
    </w:lvl>
  </w:abstractNum>
  <w:abstractNum w:abstractNumId="16">
    <w:nsid w:val="E5DBAFB8"/>
    <w:multiLevelType w:val="singleLevel"/>
    <w:tmpl w:val="E5DBAFB8"/>
    <w:lvl w:ilvl="0" w:tentative="0">
      <w:start w:val="1"/>
      <w:numFmt w:val="decimalEnclosedCircleChinese"/>
      <w:suff w:val="nothing"/>
      <w:lvlText w:val="%1　"/>
      <w:lvlJc w:val="left"/>
      <w:pPr>
        <w:ind w:left="0" w:firstLine="400"/>
      </w:pPr>
      <w:rPr>
        <w:rFonts w:hint="eastAsia"/>
      </w:rPr>
    </w:lvl>
  </w:abstractNum>
  <w:abstractNum w:abstractNumId="17">
    <w:nsid w:val="E7C38B97"/>
    <w:multiLevelType w:val="singleLevel"/>
    <w:tmpl w:val="E7C38B97"/>
    <w:lvl w:ilvl="0" w:tentative="0">
      <w:start w:val="1"/>
      <w:numFmt w:val="bullet"/>
      <w:lvlText w:val=""/>
      <w:lvlJc w:val="left"/>
      <w:pPr>
        <w:ind w:left="420" w:hanging="420"/>
      </w:pPr>
      <w:rPr>
        <w:rFonts w:hint="default" w:ascii="Wingdings" w:hAnsi="Wingdings"/>
      </w:rPr>
    </w:lvl>
  </w:abstractNum>
  <w:abstractNum w:abstractNumId="18">
    <w:nsid w:val="EAA66068"/>
    <w:multiLevelType w:val="singleLevel"/>
    <w:tmpl w:val="EAA66068"/>
    <w:lvl w:ilvl="0" w:tentative="0">
      <w:start w:val="1"/>
      <w:numFmt w:val="decimal"/>
      <w:lvlText w:val="(%1)"/>
      <w:lvlJc w:val="left"/>
      <w:pPr>
        <w:ind w:left="425" w:hanging="425"/>
      </w:pPr>
      <w:rPr>
        <w:rFonts w:hint="default"/>
      </w:rPr>
    </w:lvl>
  </w:abstractNum>
  <w:abstractNum w:abstractNumId="19">
    <w:nsid w:val="EFF92D34"/>
    <w:multiLevelType w:val="singleLevel"/>
    <w:tmpl w:val="EFF92D34"/>
    <w:lvl w:ilvl="0" w:tentative="0">
      <w:start w:val="1"/>
      <w:numFmt w:val="decimal"/>
      <w:lvlText w:val="(%1)"/>
      <w:lvlJc w:val="left"/>
      <w:pPr>
        <w:ind w:left="425" w:hanging="425"/>
      </w:pPr>
      <w:rPr>
        <w:rFonts w:hint="default"/>
      </w:rPr>
    </w:lvl>
  </w:abstractNum>
  <w:abstractNum w:abstractNumId="20">
    <w:nsid w:val="F08B13ED"/>
    <w:multiLevelType w:val="singleLevel"/>
    <w:tmpl w:val="F08B13ED"/>
    <w:lvl w:ilvl="0" w:tentative="0">
      <w:start w:val="1"/>
      <w:numFmt w:val="decimal"/>
      <w:lvlText w:val="(%1)"/>
      <w:lvlJc w:val="left"/>
      <w:pPr>
        <w:ind w:left="425" w:hanging="425"/>
      </w:pPr>
      <w:rPr>
        <w:rFonts w:hint="default"/>
      </w:rPr>
    </w:lvl>
  </w:abstractNum>
  <w:abstractNum w:abstractNumId="21">
    <w:nsid w:val="F6ED9173"/>
    <w:multiLevelType w:val="singleLevel"/>
    <w:tmpl w:val="F6ED9173"/>
    <w:lvl w:ilvl="0" w:tentative="0">
      <w:start w:val="1"/>
      <w:numFmt w:val="decimal"/>
      <w:lvlText w:val="(%1)"/>
      <w:lvlJc w:val="left"/>
      <w:pPr>
        <w:ind w:left="425" w:hanging="425"/>
      </w:pPr>
      <w:rPr>
        <w:rFonts w:hint="default"/>
      </w:rPr>
    </w:lvl>
  </w:abstractNum>
  <w:abstractNum w:abstractNumId="22">
    <w:nsid w:val="F9F4F633"/>
    <w:multiLevelType w:val="singleLevel"/>
    <w:tmpl w:val="F9F4F633"/>
    <w:lvl w:ilvl="0" w:tentative="0">
      <w:start w:val="1"/>
      <w:numFmt w:val="decimalEnclosedCircleChinese"/>
      <w:suff w:val="nothing"/>
      <w:lvlText w:val="%1　"/>
      <w:lvlJc w:val="left"/>
      <w:pPr>
        <w:ind w:left="0" w:firstLine="400"/>
      </w:pPr>
      <w:rPr>
        <w:rFonts w:hint="eastAsia"/>
      </w:rPr>
    </w:lvl>
  </w:abstractNum>
  <w:abstractNum w:abstractNumId="23">
    <w:nsid w:val="053CF37A"/>
    <w:multiLevelType w:val="singleLevel"/>
    <w:tmpl w:val="053CF37A"/>
    <w:lvl w:ilvl="0" w:tentative="0">
      <w:start w:val="1"/>
      <w:numFmt w:val="decimal"/>
      <w:suff w:val="space"/>
      <w:lvlText w:val="%1、"/>
      <w:lvlJc w:val="left"/>
    </w:lvl>
  </w:abstractNum>
  <w:abstractNum w:abstractNumId="24">
    <w:nsid w:val="05D28CB2"/>
    <w:multiLevelType w:val="singleLevel"/>
    <w:tmpl w:val="05D28CB2"/>
    <w:lvl w:ilvl="0" w:tentative="0">
      <w:start w:val="1"/>
      <w:numFmt w:val="decimalEnclosedCircleChinese"/>
      <w:suff w:val="nothing"/>
      <w:lvlText w:val="%1　"/>
      <w:lvlJc w:val="left"/>
      <w:pPr>
        <w:ind w:left="0" w:firstLine="400"/>
      </w:pPr>
      <w:rPr>
        <w:rFonts w:hint="eastAsia"/>
      </w:rPr>
    </w:lvl>
  </w:abstractNum>
  <w:abstractNum w:abstractNumId="25">
    <w:nsid w:val="0732F363"/>
    <w:multiLevelType w:val="singleLevel"/>
    <w:tmpl w:val="0732F363"/>
    <w:lvl w:ilvl="0" w:tentative="0">
      <w:start w:val="1"/>
      <w:numFmt w:val="decimal"/>
      <w:lvlText w:val="(%1)"/>
      <w:lvlJc w:val="left"/>
      <w:pPr>
        <w:ind w:left="425" w:hanging="425"/>
      </w:pPr>
      <w:rPr>
        <w:rFonts w:hint="default"/>
      </w:rPr>
    </w:lvl>
  </w:abstractNum>
  <w:abstractNum w:abstractNumId="26">
    <w:nsid w:val="074937AD"/>
    <w:multiLevelType w:val="singleLevel"/>
    <w:tmpl w:val="074937AD"/>
    <w:lvl w:ilvl="0" w:tentative="0">
      <w:start w:val="1"/>
      <w:numFmt w:val="decimalEnclosedCircleChinese"/>
      <w:suff w:val="nothing"/>
      <w:lvlText w:val="%1　"/>
      <w:lvlJc w:val="left"/>
      <w:pPr>
        <w:ind w:left="0" w:firstLine="400"/>
      </w:pPr>
      <w:rPr>
        <w:rFonts w:hint="eastAsia"/>
      </w:rPr>
    </w:lvl>
  </w:abstractNum>
  <w:abstractNum w:abstractNumId="27">
    <w:nsid w:val="0C9CE131"/>
    <w:multiLevelType w:val="singleLevel"/>
    <w:tmpl w:val="0C9CE131"/>
    <w:lvl w:ilvl="0" w:tentative="0">
      <w:start w:val="1"/>
      <w:numFmt w:val="decimalEnclosedCircleChinese"/>
      <w:suff w:val="nothing"/>
      <w:lvlText w:val="%1　"/>
      <w:lvlJc w:val="left"/>
      <w:pPr>
        <w:ind w:left="0" w:firstLine="400"/>
      </w:pPr>
      <w:rPr>
        <w:rFonts w:hint="eastAsia"/>
      </w:rPr>
    </w:lvl>
  </w:abstractNum>
  <w:abstractNum w:abstractNumId="28">
    <w:nsid w:val="0FC31570"/>
    <w:multiLevelType w:val="singleLevel"/>
    <w:tmpl w:val="0FC31570"/>
    <w:lvl w:ilvl="0" w:tentative="0">
      <w:start w:val="1"/>
      <w:numFmt w:val="decimalEnclosedCircleChinese"/>
      <w:suff w:val="nothing"/>
      <w:lvlText w:val="%1　"/>
      <w:lvlJc w:val="left"/>
      <w:pPr>
        <w:ind w:left="0" w:firstLine="400"/>
      </w:pPr>
      <w:rPr>
        <w:rFonts w:hint="eastAsia"/>
      </w:rPr>
    </w:lvl>
  </w:abstractNum>
  <w:abstractNum w:abstractNumId="29">
    <w:nsid w:val="10079059"/>
    <w:multiLevelType w:val="singleLevel"/>
    <w:tmpl w:val="10079059"/>
    <w:lvl w:ilvl="0" w:tentative="0">
      <w:start w:val="1"/>
      <w:numFmt w:val="decimal"/>
      <w:lvlText w:val="(%1)"/>
      <w:lvlJc w:val="left"/>
      <w:pPr>
        <w:ind w:left="425" w:hanging="425"/>
      </w:pPr>
      <w:rPr>
        <w:rFonts w:hint="default"/>
      </w:rPr>
    </w:lvl>
  </w:abstractNum>
  <w:abstractNum w:abstractNumId="30">
    <w:nsid w:val="12469CB9"/>
    <w:multiLevelType w:val="singleLevel"/>
    <w:tmpl w:val="12469CB9"/>
    <w:lvl w:ilvl="0" w:tentative="0">
      <w:start w:val="1"/>
      <w:numFmt w:val="decimal"/>
      <w:lvlText w:val="(%1)"/>
      <w:lvlJc w:val="left"/>
      <w:pPr>
        <w:ind w:left="425" w:hanging="425"/>
      </w:pPr>
      <w:rPr>
        <w:rFonts w:hint="default"/>
      </w:rPr>
    </w:lvl>
  </w:abstractNum>
  <w:abstractNum w:abstractNumId="31">
    <w:nsid w:val="15566867"/>
    <w:multiLevelType w:val="singleLevel"/>
    <w:tmpl w:val="15566867"/>
    <w:lvl w:ilvl="0" w:tentative="0">
      <w:start w:val="1"/>
      <w:numFmt w:val="decimal"/>
      <w:lvlText w:val="(%1)"/>
      <w:lvlJc w:val="left"/>
      <w:pPr>
        <w:ind w:left="425" w:hanging="425"/>
      </w:pPr>
      <w:rPr>
        <w:rFonts w:hint="default"/>
      </w:rPr>
    </w:lvl>
  </w:abstractNum>
  <w:abstractNum w:abstractNumId="32">
    <w:nsid w:val="1571E95F"/>
    <w:multiLevelType w:val="singleLevel"/>
    <w:tmpl w:val="1571E95F"/>
    <w:lvl w:ilvl="0" w:tentative="0">
      <w:start w:val="1"/>
      <w:numFmt w:val="decimal"/>
      <w:suff w:val="space"/>
      <w:lvlText w:val="%1、"/>
      <w:lvlJc w:val="left"/>
    </w:lvl>
  </w:abstractNum>
  <w:abstractNum w:abstractNumId="33">
    <w:nsid w:val="18B4A250"/>
    <w:multiLevelType w:val="singleLevel"/>
    <w:tmpl w:val="18B4A250"/>
    <w:lvl w:ilvl="0" w:tentative="0">
      <w:start w:val="1"/>
      <w:numFmt w:val="decimal"/>
      <w:lvlText w:val="(%1)"/>
      <w:lvlJc w:val="left"/>
      <w:pPr>
        <w:ind w:left="425" w:hanging="425"/>
      </w:pPr>
      <w:rPr>
        <w:rFonts w:hint="default"/>
      </w:rPr>
    </w:lvl>
  </w:abstractNum>
  <w:abstractNum w:abstractNumId="34">
    <w:nsid w:val="1CAE3468"/>
    <w:multiLevelType w:val="singleLevel"/>
    <w:tmpl w:val="1CAE3468"/>
    <w:lvl w:ilvl="0" w:tentative="0">
      <w:start w:val="1"/>
      <w:numFmt w:val="decimal"/>
      <w:suff w:val="space"/>
      <w:lvlText w:val="%1、"/>
      <w:lvlJc w:val="left"/>
    </w:lvl>
  </w:abstractNum>
  <w:abstractNum w:abstractNumId="35">
    <w:nsid w:val="1EC718C5"/>
    <w:multiLevelType w:val="singleLevel"/>
    <w:tmpl w:val="1EC718C5"/>
    <w:lvl w:ilvl="0" w:tentative="0">
      <w:start w:val="1"/>
      <w:numFmt w:val="decimal"/>
      <w:lvlText w:val="(%1)"/>
      <w:lvlJc w:val="left"/>
      <w:pPr>
        <w:ind w:left="425" w:hanging="425"/>
      </w:pPr>
      <w:rPr>
        <w:rFonts w:hint="default"/>
      </w:rPr>
    </w:lvl>
  </w:abstractNum>
  <w:abstractNum w:abstractNumId="36">
    <w:nsid w:val="1F0C2AEB"/>
    <w:multiLevelType w:val="singleLevel"/>
    <w:tmpl w:val="1F0C2AEB"/>
    <w:lvl w:ilvl="0" w:tentative="0">
      <w:start w:val="1"/>
      <w:numFmt w:val="decimal"/>
      <w:lvlText w:val="(%1)"/>
      <w:lvlJc w:val="left"/>
      <w:pPr>
        <w:ind w:left="425" w:hanging="425"/>
      </w:pPr>
      <w:rPr>
        <w:rFonts w:hint="default"/>
      </w:rPr>
    </w:lvl>
  </w:abstractNum>
  <w:abstractNum w:abstractNumId="37">
    <w:nsid w:val="239550FD"/>
    <w:multiLevelType w:val="singleLevel"/>
    <w:tmpl w:val="239550FD"/>
    <w:lvl w:ilvl="0" w:tentative="0">
      <w:start w:val="1"/>
      <w:numFmt w:val="decimal"/>
      <w:lvlText w:val="(%1)"/>
      <w:lvlJc w:val="left"/>
      <w:pPr>
        <w:ind w:left="425" w:hanging="425"/>
      </w:pPr>
      <w:rPr>
        <w:rFonts w:hint="default"/>
      </w:rPr>
    </w:lvl>
  </w:abstractNum>
  <w:abstractNum w:abstractNumId="38">
    <w:nsid w:val="25040AFB"/>
    <w:multiLevelType w:val="singleLevel"/>
    <w:tmpl w:val="25040AFB"/>
    <w:lvl w:ilvl="0" w:tentative="0">
      <w:start w:val="1"/>
      <w:numFmt w:val="decimalEnclosedCircleChinese"/>
      <w:suff w:val="nothing"/>
      <w:lvlText w:val="%1　"/>
      <w:lvlJc w:val="left"/>
      <w:pPr>
        <w:ind w:left="0" w:firstLine="400"/>
      </w:pPr>
      <w:rPr>
        <w:rFonts w:hint="eastAsia"/>
      </w:rPr>
    </w:lvl>
  </w:abstractNum>
  <w:abstractNum w:abstractNumId="39">
    <w:nsid w:val="3A16F004"/>
    <w:multiLevelType w:val="singleLevel"/>
    <w:tmpl w:val="3A16F004"/>
    <w:lvl w:ilvl="0" w:tentative="0">
      <w:start w:val="1"/>
      <w:numFmt w:val="decimal"/>
      <w:lvlText w:val="(%1)"/>
      <w:lvlJc w:val="left"/>
      <w:pPr>
        <w:ind w:left="425" w:hanging="425"/>
      </w:pPr>
      <w:rPr>
        <w:rFonts w:hint="default"/>
      </w:rPr>
    </w:lvl>
  </w:abstractNum>
  <w:abstractNum w:abstractNumId="40">
    <w:nsid w:val="3D47F348"/>
    <w:multiLevelType w:val="singleLevel"/>
    <w:tmpl w:val="3D47F348"/>
    <w:lvl w:ilvl="0" w:tentative="0">
      <w:start w:val="1"/>
      <w:numFmt w:val="decimalEnclosedCircleChinese"/>
      <w:suff w:val="nothing"/>
      <w:lvlText w:val="%1　"/>
      <w:lvlJc w:val="left"/>
      <w:pPr>
        <w:ind w:left="0" w:firstLine="400"/>
      </w:pPr>
      <w:rPr>
        <w:rFonts w:hint="eastAsia"/>
      </w:rPr>
    </w:lvl>
  </w:abstractNum>
  <w:abstractNum w:abstractNumId="41">
    <w:nsid w:val="441484DF"/>
    <w:multiLevelType w:val="singleLevel"/>
    <w:tmpl w:val="441484DF"/>
    <w:lvl w:ilvl="0" w:tentative="0">
      <w:start w:val="1"/>
      <w:numFmt w:val="decimal"/>
      <w:lvlText w:val="(%1)"/>
      <w:lvlJc w:val="left"/>
      <w:pPr>
        <w:ind w:left="425" w:hanging="425"/>
      </w:pPr>
      <w:rPr>
        <w:rFonts w:hint="default"/>
      </w:rPr>
    </w:lvl>
  </w:abstractNum>
  <w:abstractNum w:abstractNumId="42">
    <w:nsid w:val="48E2FBFB"/>
    <w:multiLevelType w:val="singleLevel"/>
    <w:tmpl w:val="48E2FBFB"/>
    <w:lvl w:ilvl="0" w:tentative="0">
      <w:start w:val="1"/>
      <w:numFmt w:val="decimal"/>
      <w:suff w:val="space"/>
      <w:lvlText w:val="%1、"/>
      <w:lvlJc w:val="left"/>
    </w:lvl>
  </w:abstractNum>
  <w:abstractNum w:abstractNumId="43">
    <w:nsid w:val="50C3171F"/>
    <w:multiLevelType w:val="singleLevel"/>
    <w:tmpl w:val="50C3171F"/>
    <w:lvl w:ilvl="0" w:tentative="0">
      <w:start w:val="1"/>
      <w:numFmt w:val="decimalEnclosedCircleChinese"/>
      <w:suff w:val="nothing"/>
      <w:lvlText w:val="%1　"/>
      <w:lvlJc w:val="left"/>
      <w:pPr>
        <w:ind w:left="0" w:firstLine="400"/>
      </w:pPr>
      <w:rPr>
        <w:rFonts w:hint="eastAsia"/>
      </w:rPr>
    </w:lvl>
  </w:abstractNum>
  <w:abstractNum w:abstractNumId="44">
    <w:nsid w:val="591B3169"/>
    <w:multiLevelType w:val="singleLevel"/>
    <w:tmpl w:val="591B3169"/>
    <w:lvl w:ilvl="0" w:tentative="0">
      <w:start w:val="1"/>
      <w:numFmt w:val="decimalEnclosedCircleChinese"/>
      <w:suff w:val="nothing"/>
      <w:lvlText w:val="%1　"/>
      <w:lvlJc w:val="left"/>
      <w:pPr>
        <w:ind w:left="0" w:firstLine="400"/>
      </w:pPr>
      <w:rPr>
        <w:rFonts w:hint="eastAsia"/>
      </w:rPr>
    </w:lvl>
  </w:abstractNum>
  <w:abstractNum w:abstractNumId="45">
    <w:nsid w:val="5AA4EABB"/>
    <w:multiLevelType w:val="singleLevel"/>
    <w:tmpl w:val="5AA4EABB"/>
    <w:lvl w:ilvl="0" w:tentative="0">
      <w:start w:val="1"/>
      <w:numFmt w:val="decimal"/>
      <w:lvlText w:val="(%1)"/>
      <w:lvlJc w:val="left"/>
      <w:pPr>
        <w:ind w:left="425" w:hanging="425"/>
      </w:pPr>
      <w:rPr>
        <w:rFonts w:hint="default"/>
      </w:rPr>
    </w:lvl>
  </w:abstractNum>
  <w:abstractNum w:abstractNumId="46">
    <w:nsid w:val="672A57E5"/>
    <w:multiLevelType w:val="singleLevel"/>
    <w:tmpl w:val="672A57E5"/>
    <w:lvl w:ilvl="0" w:tentative="0">
      <w:start w:val="1"/>
      <w:numFmt w:val="decimal"/>
      <w:lvlText w:val="(%1)"/>
      <w:lvlJc w:val="left"/>
      <w:pPr>
        <w:ind w:left="425" w:hanging="425"/>
      </w:pPr>
      <w:rPr>
        <w:rFonts w:hint="default"/>
      </w:rPr>
    </w:lvl>
  </w:abstractNum>
  <w:abstractNum w:abstractNumId="47">
    <w:nsid w:val="6BD68593"/>
    <w:multiLevelType w:val="singleLevel"/>
    <w:tmpl w:val="6BD68593"/>
    <w:lvl w:ilvl="0" w:tentative="0">
      <w:start w:val="1"/>
      <w:numFmt w:val="decimalEnclosedCircleChinese"/>
      <w:suff w:val="nothing"/>
      <w:lvlText w:val="%1　"/>
      <w:lvlJc w:val="left"/>
      <w:pPr>
        <w:ind w:left="0" w:firstLine="400"/>
      </w:pPr>
      <w:rPr>
        <w:rFonts w:hint="eastAsia"/>
      </w:rPr>
    </w:lvl>
  </w:abstractNum>
  <w:abstractNum w:abstractNumId="48">
    <w:nsid w:val="76C46FEC"/>
    <w:multiLevelType w:val="singleLevel"/>
    <w:tmpl w:val="76C46FEC"/>
    <w:lvl w:ilvl="0" w:tentative="0">
      <w:start w:val="1"/>
      <w:numFmt w:val="decimal"/>
      <w:lvlText w:val="(%1)"/>
      <w:lvlJc w:val="left"/>
      <w:pPr>
        <w:ind w:left="425" w:hanging="425"/>
      </w:pPr>
      <w:rPr>
        <w:rFonts w:hint="default"/>
      </w:rPr>
    </w:lvl>
  </w:abstractNum>
  <w:abstractNum w:abstractNumId="49">
    <w:nsid w:val="7BD823CE"/>
    <w:multiLevelType w:val="singleLevel"/>
    <w:tmpl w:val="7BD823CE"/>
    <w:lvl w:ilvl="0" w:tentative="0">
      <w:start w:val="1"/>
      <w:numFmt w:val="decimal"/>
      <w:lvlText w:val="(%1)"/>
      <w:lvlJc w:val="left"/>
      <w:pPr>
        <w:ind w:left="425" w:hanging="425"/>
      </w:pPr>
      <w:rPr>
        <w:rFonts w:hint="default"/>
      </w:rPr>
    </w:lvl>
  </w:abstractNum>
  <w:abstractNum w:abstractNumId="50">
    <w:nsid w:val="7F77249F"/>
    <w:multiLevelType w:val="singleLevel"/>
    <w:tmpl w:val="7F77249F"/>
    <w:lvl w:ilvl="0" w:tentative="0">
      <w:start w:val="1"/>
      <w:numFmt w:val="decimal"/>
      <w:lvlText w:val="(%1)"/>
      <w:lvlJc w:val="left"/>
      <w:pPr>
        <w:ind w:left="425" w:hanging="425"/>
      </w:pPr>
      <w:rPr>
        <w:rFonts w:hint="default"/>
      </w:rPr>
    </w:lvl>
  </w:abstractNum>
  <w:num w:numId="1">
    <w:abstractNumId w:val="4"/>
  </w:num>
  <w:num w:numId="2">
    <w:abstractNumId w:val="7"/>
  </w:num>
  <w:num w:numId="3">
    <w:abstractNumId w:val="29"/>
  </w:num>
  <w:num w:numId="4">
    <w:abstractNumId w:val="38"/>
  </w:num>
  <w:num w:numId="5">
    <w:abstractNumId w:val="16"/>
  </w:num>
  <w:num w:numId="6">
    <w:abstractNumId w:val="0"/>
  </w:num>
  <w:num w:numId="7">
    <w:abstractNumId w:val="3"/>
  </w:num>
  <w:num w:numId="8">
    <w:abstractNumId w:val="1"/>
  </w:num>
  <w:num w:numId="9">
    <w:abstractNumId w:val="32"/>
  </w:num>
  <w:num w:numId="10">
    <w:abstractNumId w:val="10"/>
  </w:num>
  <w:num w:numId="11">
    <w:abstractNumId w:val="2"/>
  </w:num>
  <w:num w:numId="12">
    <w:abstractNumId w:val="43"/>
  </w:num>
  <w:num w:numId="13">
    <w:abstractNumId w:val="40"/>
  </w:num>
  <w:num w:numId="14">
    <w:abstractNumId w:val="44"/>
  </w:num>
  <w:num w:numId="15">
    <w:abstractNumId w:val="6"/>
  </w:num>
  <w:num w:numId="16">
    <w:abstractNumId w:val="36"/>
  </w:num>
  <w:num w:numId="17">
    <w:abstractNumId w:val="15"/>
  </w:num>
  <w:num w:numId="18">
    <w:abstractNumId w:val="42"/>
  </w:num>
  <w:num w:numId="19">
    <w:abstractNumId w:val="20"/>
  </w:num>
  <w:num w:numId="20">
    <w:abstractNumId w:val="24"/>
  </w:num>
  <w:num w:numId="21">
    <w:abstractNumId w:val="11"/>
  </w:num>
  <w:num w:numId="22">
    <w:abstractNumId w:val="9"/>
  </w:num>
  <w:num w:numId="23">
    <w:abstractNumId w:val="19"/>
  </w:num>
  <w:num w:numId="24">
    <w:abstractNumId w:val="34"/>
  </w:num>
  <w:num w:numId="25">
    <w:abstractNumId w:val="31"/>
  </w:num>
  <w:num w:numId="26">
    <w:abstractNumId w:val="26"/>
  </w:num>
  <w:num w:numId="27">
    <w:abstractNumId w:val="22"/>
  </w:num>
  <w:num w:numId="28">
    <w:abstractNumId w:val="45"/>
  </w:num>
  <w:num w:numId="29">
    <w:abstractNumId w:val="50"/>
  </w:num>
  <w:num w:numId="30">
    <w:abstractNumId w:val="13"/>
  </w:num>
  <w:num w:numId="31">
    <w:abstractNumId w:val="35"/>
  </w:num>
  <w:num w:numId="32">
    <w:abstractNumId w:val="47"/>
  </w:num>
  <w:num w:numId="33">
    <w:abstractNumId w:val="27"/>
  </w:num>
  <w:num w:numId="34">
    <w:abstractNumId w:val="48"/>
  </w:num>
  <w:num w:numId="35">
    <w:abstractNumId w:val="18"/>
  </w:num>
  <w:num w:numId="36">
    <w:abstractNumId w:val="8"/>
  </w:num>
  <w:num w:numId="37">
    <w:abstractNumId w:val="49"/>
  </w:num>
  <w:num w:numId="38">
    <w:abstractNumId w:val="28"/>
  </w:num>
  <w:num w:numId="39">
    <w:abstractNumId w:val="12"/>
  </w:num>
  <w:num w:numId="40">
    <w:abstractNumId w:val="46"/>
  </w:num>
  <w:num w:numId="41">
    <w:abstractNumId w:val="5"/>
  </w:num>
  <w:num w:numId="42">
    <w:abstractNumId w:val="14"/>
  </w:num>
  <w:num w:numId="43">
    <w:abstractNumId w:val="33"/>
  </w:num>
  <w:num w:numId="44">
    <w:abstractNumId w:val="30"/>
  </w:num>
  <w:num w:numId="45">
    <w:abstractNumId w:val="39"/>
  </w:num>
  <w:num w:numId="46">
    <w:abstractNumId w:val="23"/>
  </w:num>
  <w:num w:numId="47">
    <w:abstractNumId w:val="37"/>
  </w:num>
  <w:num w:numId="48">
    <w:abstractNumId w:val="17"/>
  </w:num>
  <w:num w:numId="49">
    <w:abstractNumId w:val="41"/>
  </w:num>
  <w:num w:numId="50">
    <w:abstractNumId w:val="25"/>
  </w:num>
  <w:num w:numId="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mIwYjM3ZWFlY2ZmNjhkZjMyN2M0MmI2NjJlNjcifQ=="/>
  </w:docVars>
  <w:rsids>
    <w:rsidRoot w:val="39EC6D56"/>
    <w:rsid w:val="003A0914"/>
    <w:rsid w:val="057778A0"/>
    <w:rsid w:val="06B27E8C"/>
    <w:rsid w:val="0CD01147"/>
    <w:rsid w:val="0D0A3423"/>
    <w:rsid w:val="0DC12675"/>
    <w:rsid w:val="0DE46F59"/>
    <w:rsid w:val="0EF8579D"/>
    <w:rsid w:val="0F346454"/>
    <w:rsid w:val="12F17558"/>
    <w:rsid w:val="158F2B87"/>
    <w:rsid w:val="16E60821"/>
    <w:rsid w:val="16F1354F"/>
    <w:rsid w:val="17747C47"/>
    <w:rsid w:val="17F51899"/>
    <w:rsid w:val="183F36E2"/>
    <w:rsid w:val="186B1B5B"/>
    <w:rsid w:val="193D63F7"/>
    <w:rsid w:val="1C0025BA"/>
    <w:rsid w:val="1C933432"/>
    <w:rsid w:val="1F953961"/>
    <w:rsid w:val="212B4234"/>
    <w:rsid w:val="23CE0826"/>
    <w:rsid w:val="23FD0F19"/>
    <w:rsid w:val="24EF141E"/>
    <w:rsid w:val="264F6D71"/>
    <w:rsid w:val="2A294CFE"/>
    <w:rsid w:val="2A6B53D8"/>
    <w:rsid w:val="2DA92C79"/>
    <w:rsid w:val="2EBF2F4F"/>
    <w:rsid w:val="302E2617"/>
    <w:rsid w:val="314452DE"/>
    <w:rsid w:val="31931D67"/>
    <w:rsid w:val="31CB3B96"/>
    <w:rsid w:val="31D616CE"/>
    <w:rsid w:val="323D4DDE"/>
    <w:rsid w:val="324646BA"/>
    <w:rsid w:val="37111966"/>
    <w:rsid w:val="398413EB"/>
    <w:rsid w:val="39EC6D56"/>
    <w:rsid w:val="3A8D375B"/>
    <w:rsid w:val="3CA80C93"/>
    <w:rsid w:val="3F516B05"/>
    <w:rsid w:val="41031E02"/>
    <w:rsid w:val="48E96000"/>
    <w:rsid w:val="49340447"/>
    <w:rsid w:val="4D442A75"/>
    <w:rsid w:val="4F095074"/>
    <w:rsid w:val="4F2545E5"/>
    <w:rsid w:val="51C32D2F"/>
    <w:rsid w:val="54AE27FD"/>
    <w:rsid w:val="54EE57E5"/>
    <w:rsid w:val="57753F0A"/>
    <w:rsid w:val="591836AF"/>
    <w:rsid w:val="5A9E0545"/>
    <w:rsid w:val="5F9525E6"/>
    <w:rsid w:val="611B4D6D"/>
    <w:rsid w:val="61D2000C"/>
    <w:rsid w:val="62D51F67"/>
    <w:rsid w:val="63F7410E"/>
    <w:rsid w:val="64561A99"/>
    <w:rsid w:val="66F51579"/>
    <w:rsid w:val="6A752434"/>
    <w:rsid w:val="6BF72930"/>
    <w:rsid w:val="6EDD3662"/>
    <w:rsid w:val="6F383D07"/>
    <w:rsid w:val="713559D7"/>
    <w:rsid w:val="75645AA5"/>
    <w:rsid w:val="760630B0"/>
    <w:rsid w:val="768D208F"/>
    <w:rsid w:val="76F352B7"/>
    <w:rsid w:val="7799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6">
    <w:name w:val="Hyperlink"/>
    <w:basedOn w:val="5"/>
    <w:unhideWhenUsed/>
    <w:qFormat/>
    <w:uiPriority w:val="99"/>
    <w:rPr>
      <w:color w:val="0026E5" w:themeColor="hyperlink"/>
      <w:u w:val="single"/>
      <w14:textFill>
        <w14:solidFill>
          <w14:schemeClr w14:val="hlink"/>
        </w14:solidFill>
      </w14:textFill>
    </w:rPr>
  </w:style>
  <w:style w:type="paragraph" w:styleId="7">
    <w:name w:val="List Paragraph"/>
    <w:basedOn w:val="1"/>
    <w:autoRedefine/>
    <w:qFormat/>
    <w:uiPriority w:val="34"/>
    <w:pPr>
      <w:ind w:firstLine="420" w:firstLineChars="200"/>
    </w:pPr>
  </w:style>
  <w:style w:type="paragraph" w:customStyle="1" w:styleId="8">
    <w:name w:val="列出段落1"/>
    <w:basedOn w:val="1"/>
    <w:autoRedefine/>
    <w:qFormat/>
    <w:uiPriority w:val="34"/>
    <w:pPr>
      <w:tabs>
        <w:tab w:val="left" w:pos="1021"/>
      </w:tabs>
      <w:spacing w:after="0" w:line="240" w:lineRule="auto"/>
      <w:ind w:left="720"/>
      <w:contextualSpacing/>
      <w:jc w:val="both"/>
    </w:pPr>
    <w:rPr>
      <w:rFonts w:ascii="NewsGoth BT" w:hAnsi="NewsGoth BT" w:eastAsia="宋体" w:cs="Times New Roman"/>
      <w:szCs w:val="20"/>
      <w:lang w:val="en-GB"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4820</Words>
  <Characters>5921</Characters>
  <Lines>0</Lines>
  <Paragraphs>0</Paragraphs>
  <TotalTime>123</TotalTime>
  <ScaleCrop>false</ScaleCrop>
  <LinksUpToDate>false</LinksUpToDate>
  <CharactersWithSpaces>6011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2024-03-18T03:22:00Z</dcterms:created>
  <dc:creator>尚尚</dc:creator>
  <cp:lastModifiedBy>尚尚</cp:lastModifiedBy>
  <dcterms:modified xsi:type="dcterms:W3CDTF">2026-03-17T03:13:34Z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85816DD6C3104E7EA37C6B6750CA81CE_13</vt:lpwstr>
  </property>
  <property fmtid="{D5CDD505-2E9C-101B-9397-08002B2CF9AE}" pid="4" name="KSOTemplateDocerSaveRecord">
    <vt:lpwstr>eyJoZGlkIjoiZjRlZmIwYjM3ZWFlY2ZmNjhkZjMyN2M0MmI2NjJlNjciLCJ1c2VySWQiOiI4Mzg1ODY1MTEifQ==</vt:lpwstr>
  </property>
</Properties>
</file>